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北京市顺义区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年政府信息公开工作年度报告</w:t>
      </w:r>
    </w:p>
    <w:p>
      <w:pPr>
        <w:spacing w:line="560" w:lineRule="exact"/>
        <w:jc w:val="center"/>
        <w:rPr>
          <w:rFonts w:ascii="Times New Roman" w:hAnsi="Times New Roman" w:eastAsia="宋体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72" w:firstLineChars="200"/>
        <w:jc w:val="left"/>
        <w:textAlignment w:val="auto"/>
        <w:rPr>
          <w:rFonts w:ascii="黑体" w:hAnsi="黑体" w:eastAsia="黑体" w:cs="宋体"/>
          <w:color w:val="auto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color w:val="auto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（一）组织领导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 w:bidi="ar-SA"/>
        </w:rPr>
        <w:t>全面落实《中华人民共和国政府信息公开条例》及国办、北京市关于政务公开工作的相关要求。区内60个行政机关依据“主要领导负总责，分管领导亲自抓，主管科室和人员具体落实”机制开展工作。区级主管部门明确年度工作目标和任务，通过强化日常监督检查、加大重点工作考核力度等方式不断督促工作落实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（二）主动公开情况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 w:bidi="ar-SA"/>
        </w:rPr>
        <w:t>围绕土地征收、房屋征收、住房保障、帮扶、医疗卫生、乡村振兴、城市精细化管理、生态环境等方面开展信息公开；开设专题栏目集中发布文件草案、起草说明及征集结果信息；按季度公布各承办单位关于市、区两级政府工作报告重点任务及重要民生实事项目落实情况；及时、规范、集中公开区政府常务会议、全体会议信息及相关解读。编辑发布《顺义区人民政府公报》4期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及时向社会推送政策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4" w:lef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（三）依申请公开办理情况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通过案例指导、工作培训、问题通报、制发文书模板、个别沟通等方式，不断规范各单位依申请公开工作。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全区本年度共受理政府信息公开申请1081件，办结1023件，结转下年度办理58件。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4" w:leftChars="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（四）政府信息资源的规范化、标准化管理情况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及时更新政府信息公开专栏，动态更新调整全区《政务公开全清单》及政府信息公开指南；持续完善区政府网站相关栏目内容，优化“顺义区优化营商环境”“新冠肺炎疫情防控”专栏，开设“顺义区惠企政策集成”“顺义区惠企政策兑现”专栏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（五）政府信息公开平台建设情况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区政府网站“智能搜索”全面改版升级，调整页面100余处，更新各级栏目信息2.7万余条，开设专题12个；依托“12345网上接诉即办”及时准确解答各类政策咨询信件；加强政务新媒体管理，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不定期对开通互动渠道、信息更新等情况进行检查，通过微信群发布督办信息等形式及时督促整改相应问题。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4" w:leftChars="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（六）教育培训情况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开展2022年度政府信息和政务公开工作线上培训会，针对《顺义区2022年政务公开工作要点》、依申请公开等有关工作要求、工作中存在的问题及注意事项进行讲解，推动全区政府信息公开和政务公开质量水平逐年提升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  <w:t>（七）监督保障情况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加强日常检查，通报典型问题，及时督促整改；相关工作情况纳入区政府绩效考核，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加大重点工作任务考核力度，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以考促改。对本区政务公开工作开展社会评议，受访者对政务公开的总体满意率达到95%以上。本年度没有发生政务公开方面责任追究情形。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（八）《北京市2022年政务公开工作要点》完成情况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依据《北京市2022年政务公开工作要点》，结合市、区有关文件精神，制发《顺义区2022年政务公开工作要点》。本区各行政机关认真梳理任务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，在规定时限内顺利完成各项工作内容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numPr>
          <w:ilvl w:val="0"/>
          <w:numId w:val="0"/>
        </w:numPr>
        <w:rPr>
          <w:rFonts w:hint="eastAsia" w:eastAsia="宋体" w:cs="Times New Roman"/>
        </w:rPr>
      </w:pPr>
    </w:p>
    <w:tbl>
      <w:tblPr>
        <w:tblStyle w:val="6"/>
        <w:tblW w:w="97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/>
              </w:rPr>
              <w:t>841117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/>
              </w:rPr>
              <w:t>27383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/>
              </w:rPr>
              <w:t>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24147.6544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tbl>
      <w:tblPr>
        <w:tblStyle w:val="6"/>
        <w:tblpPr w:leftFromText="180" w:rightFromText="180" w:vertAnchor="text" w:horzAnchor="page" w:tblpX="1175" w:tblpY="87"/>
        <w:tblOverlap w:val="never"/>
        <w:tblW w:w="974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914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89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1011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384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58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 w:eastAsia="宋体" w:cs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6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" w:firstLineChars="200"/>
        <w:jc w:val="left"/>
        <w:textAlignment w:val="auto"/>
        <w:rPr>
          <w:rFonts w:ascii="宋体" w:hAnsi="宋体" w:eastAsia="宋体" w:cs="宋体"/>
          <w:color w:val="auto"/>
          <w:spacing w:val="8"/>
          <w:kern w:val="0"/>
          <w:sz w:val="24"/>
        </w:rPr>
      </w:pPr>
      <w:r>
        <w:rPr>
          <w:rFonts w:ascii="黑体" w:hAnsi="黑体" w:eastAsia="黑体" w:cs="宋体"/>
          <w:color w:val="auto"/>
          <w:spacing w:val="8"/>
          <w:kern w:val="0"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主要问题：（一）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基层单位在网站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信息发布方面存在审查不严格，不能严把文字关问题。（二）个别单位政策性文件解读材料存在内容不全面，不丰富问题。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lang w:eastAsia="zh-CN"/>
        </w:rPr>
        <w:t>改进情况：（一）加强监督检查，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每月开展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次错敏字、个人隐私泄露问题排查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错链、断链检查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，及时督促有关单位整改。（二）严把审查关，要求各单位不断丰富解读内容，增强解读的实用性。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5"/>
        <w:jc w:val="left"/>
        <w:textAlignment w:val="auto"/>
        <w:rPr>
          <w:rFonts w:ascii="宋体" w:hAnsi="宋体" w:eastAsia="宋体" w:cs="宋体"/>
          <w:color w:val="auto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color w:val="auto"/>
          <w:spacing w:val="8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" w:firstLineChars="200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依据《政府信息公开信息处理费管理办法》收取信息处理费的情况：2022年发出收费通知23件，总金额47800元，实际收取2460元。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04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 w:bidi="ar-SA"/>
        </w:rPr>
        <w:t>北京市顺义区人民政府网站网址为http://www.bjshy.g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 w:bidi="ar-SA"/>
        </w:rPr>
        <w:t>ov.cn/，如需了解更多政府信息，请登录查询。</w:t>
      </w:r>
    </w:p>
    <w:p>
      <w:pPr>
        <w:widowControl/>
        <w:spacing w:line="560" w:lineRule="exact"/>
        <w:jc w:val="left"/>
        <w:rPr>
          <w:rFonts w:hint="default" w:ascii="仿宋_GB2312" w:hAnsi="宋体" w:eastAsia="仿宋_GB2312" w:cs="宋体"/>
          <w:color w:val="9BC2E6"/>
          <w:spacing w:val="8"/>
          <w:kern w:val="0"/>
          <w:sz w:val="32"/>
          <w:szCs w:val="32"/>
          <w:lang w:val="en-US" w:eastAsia="zh-CN"/>
        </w:rPr>
      </w:pPr>
    </w:p>
    <w:p>
      <w:pPr>
        <w:rPr>
          <w:rFonts w:ascii="Times New Roman" w:hAnsi="Times New Roman" w:eastAsia="宋体" w:cs="Times New Roman"/>
        </w:rPr>
      </w:pPr>
      <w:bookmarkStart w:id="0" w:name="_GoBack"/>
      <w:bookmarkEnd w:id="0"/>
    </w:p>
    <w:p/>
    <w:p/>
    <w:sectPr>
      <w:footerReference r:id="rId3" w:type="default"/>
      <w:pgSz w:w="11906" w:h="16838"/>
      <w:pgMar w:top="1814" w:right="1474" w:bottom="170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37451"/>
    <w:rsid w:val="006867CA"/>
    <w:rsid w:val="05FF5E3D"/>
    <w:rsid w:val="0CDF2407"/>
    <w:rsid w:val="12626013"/>
    <w:rsid w:val="1B09409F"/>
    <w:rsid w:val="30293E56"/>
    <w:rsid w:val="35AA49BD"/>
    <w:rsid w:val="38A27745"/>
    <w:rsid w:val="40052BAD"/>
    <w:rsid w:val="4032747B"/>
    <w:rsid w:val="42DC0085"/>
    <w:rsid w:val="461D7BB2"/>
    <w:rsid w:val="48C71947"/>
    <w:rsid w:val="58037451"/>
    <w:rsid w:val="5F377922"/>
    <w:rsid w:val="61DC61E9"/>
    <w:rsid w:val="62B83A31"/>
    <w:rsid w:val="648577B2"/>
    <w:rsid w:val="657E2BA3"/>
    <w:rsid w:val="66CB59C1"/>
    <w:rsid w:val="6B7A02F6"/>
    <w:rsid w:val="6F4B0D8D"/>
    <w:rsid w:val="731D4FC7"/>
    <w:rsid w:val="75F7EC7A"/>
    <w:rsid w:val="76BFC072"/>
    <w:rsid w:val="77ABA5CD"/>
    <w:rsid w:val="79A814AB"/>
    <w:rsid w:val="7D9F9A0D"/>
    <w:rsid w:val="7F505F93"/>
    <w:rsid w:val="7F9EDE17"/>
    <w:rsid w:val="E4757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 w:val="0"/>
      <w:jc w:val="both"/>
    </w:pPr>
    <w:rPr>
      <w:rFonts w:ascii="宋体" w:hAnsi="Courier New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24"/>
      <w:lang w:val="en-US" w:eastAsia="zh-CN" w:bidi="ar-SA"/>
    </w:rPr>
  </w:style>
  <w:style w:type="paragraph" w:styleId="5">
    <w:name w:val="Normal (Web)"/>
    <w:basedOn w:val="1"/>
    <w:qFormat/>
    <w:uiPriority w:val="99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"/>
    </w:rPr>
  </w:style>
  <w:style w:type="paragraph" w:customStyle="1" w:styleId="8">
    <w:name w:val="样式3"/>
    <w:basedOn w:val="3"/>
    <w:next w:val="1"/>
    <w:qFormat/>
    <w:uiPriority w:val="0"/>
    <w:pPr>
      <w:spacing w:before="160" w:after="160" w:line="240" w:lineRule="auto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F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2023-01-30T06:44:00Z</dcterms:created>
  <dc:creator>WPS_1483017173</dc:creator>
  <cp:lastModifiedBy>Administrator</cp:lastModifiedBy>
  <cp:lastPrinted>2023-02-21T09:10:00Z</cp:lastPrinted>
  <dcterms:modified xsi:type="dcterms:W3CDTF">2023-03-07T09:34:10Z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BC235E729A54F0156A66E363A97AF404</vt:lpwstr>
  </property>
</Properties>
</file>