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0C0D32" w14:textId="77777777" w:rsidR="001B3064" w:rsidRDefault="001B3064">
      <w:pPr>
        <w:jc w:val="center"/>
        <w:rPr>
          <w:rFonts w:eastAsia="华文中宋"/>
          <w:b/>
          <w:bCs/>
          <w:sz w:val="44"/>
          <w:szCs w:val="44"/>
        </w:rPr>
      </w:pPr>
    </w:p>
    <w:p w14:paraId="62631A11" w14:textId="77777777" w:rsidR="001B3064" w:rsidRDefault="006C41F2">
      <w:pPr>
        <w:jc w:val="center"/>
        <w:rPr>
          <w:rFonts w:eastAsia="华文中宋"/>
          <w:b/>
          <w:bCs/>
          <w:sz w:val="40"/>
          <w:szCs w:val="40"/>
        </w:rPr>
      </w:pPr>
      <w:r>
        <w:rPr>
          <w:rFonts w:eastAsia="华文中宋"/>
          <w:b/>
          <w:bCs/>
          <w:sz w:val="40"/>
          <w:szCs w:val="40"/>
        </w:rPr>
        <w:t>北京市地方标准</w:t>
      </w:r>
    </w:p>
    <w:p w14:paraId="0EEBF564" w14:textId="77777777" w:rsidR="001B3064" w:rsidRDefault="001B3064">
      <w:pPr>
        <w:jc w:val="center"/>
        <w:rPr>
          <w:rFonts w:eastAsia="华文中宋"/>
          <w:b/>
          <w:bCs/>
          <w:sz w:val="44"/>
          <w:szCs w:val="44"/>
        </w:rPr>
      </w:pPr>
    </w:p>
    <w:p w14:paraId="0D31B06F" w14:textId="77777777" w:rsidR="001B3064" w:rsidRDefault="006C41F2">
      <w:pPr>
        <w:jc w:val="center"/>
        <w:rPr>
          <w:rFonts w:eastAsia="华文中宋"/>
          <w:b/>
          <w:bCs/>
          <w:sz w:val="40"/>
          <w:szCs w:val="40"/>
        </w:rPr>
      </w:pPr>
      <w:bookmarkStart w:id="0" w:name="_Hlk177459672"/>
      <w:r>
        <w:rPr>
          <w:rFonts w:eastAsia="华文中宋"/>
          <w:b/>
          <w:bCs/>
          <w:sz w:val="40"/>
          <w:szCs w:val="40"/>
        </w:rPr>
        <w:t>《城市轨道交通</w:t>
      </w:r>
      <w:r>
        <w:rPr>
          <w:rFonts w:eastAsia="华文中宋" w:hint="eastAsia"/>
          <w:b/>
          <w:bCs/>
          <w:sz w:val="40"/>
          <w:szCs w:val="40"/>
        </w:rPr>
        <w:t>既有线改造技术要求</w:t>
      </w:r>
      <w:r>
        <w:rPr>
          <w:rFonts w:eastAsia="华文中宋"/>
          <w:b/>
          <w:bCs/>
          <w:sz w:val="40"/>
          <w:szCs w:val="40"/>
        </w:rPr>
        <w:t>》</w:t>
      </w:r>
    </w:p>
    <w:bookmarkEnd w:id="0"/>
    <w:p w14:paraId="464A4128" w14:textId="77777777" w:rsidR="001B3064" w:rsidRDefault="006C41F2">
      <w:pPr>
        <w:jc w:val="center"/>
        <w:rPr>
          <w:rFonts w:eastAsia="华文中宋"/>
          <w:b/>
          <w:bCs/>
          <w:sz w:val="40"/>
          <w:szCs w:val="40"/>
        </w:rPr>
      </w:pPr>
      <w:r>
        <w:rPr>
          <w:rFonts w:eastAsia="华文中宋" w:hint="eastAsia"/>
          <w:b/>
          <w:bCs/>
          <w:sz w:val="40"/>
          <w:szCs w:val="40"/>
        </w:rPr>
        <w:t>（征求意见稿）</w:t>
      </w:r>
    </w:p>
    <w:p w14:paraId="29B2632A" w14:textId="77777777" w:rsidR="001B3064" w:rsidRDefault="001B3064">
      <w:pPr>
        <w:jc w:val="center"/>
        <w:rPr>
          <w:rFonts w:eastAsia="华文中宋"/>
          <w:b/>
          <w:bCs/>
          <w:sz w:val="40"/>
          <w:szCs w:val="40"/>
        </w:rPr>
      </w:pPr>
    </w:p>
    <w:p w14:paraId="3B930E9C" w14:textId="77777777" w:rsidR="001B3064" w:rsidRDefault="006C41F2">
      <w:pPr>
        <w:jc w:val="center"/>
        <w:rPr>
          <w:rFonts w:eastAsia="华文中宋"/>
          <w:b/>
          <w:bCs/>
          <w:sz w:val="40"/>
          <w:szCs w:val="40"/>
        </w:rPr>
      </w:pPr>
      <w:r>
        <w:rPr>
          <w:rFonts w:eastAsia="华文中宋"/>
          <w:b/>
          <w:bCs/>
          <w:sz w:val="40"/>
          <w:szCs w:val="40"/>
        </w:rPr>
        <w:t>编制说明</w:t>
      </w:r>
    </w:p>
    <w:p w14:paraId="13A45409" w14:textId="77777777" w:rsidR="001B3064" w:rsidRDefault="001B3064">
      <w:pPr>
        <w:jc w:val="center"/>
        <w:rPr>
          <w:rFonts w:eastAsia="华文中宋"/>
          <w:b/>
          <w:bCs/>
          <w:sz w:val="44"/>
          <w:szCs w:val="44"/>
        </w:rPr>
      </w:pPr>
    </w:p>
    <w:p w14:paraId="22389D2F" w14:textId="77777777" w:rsidR="001B3064" w:rsidRDefault="001B3064">
      <w:pPr>
        <w:jc w:val="center"/>
        <w:rPr>
          <w:rFonts w:eastAsia="华文中宋"/>
          <w:b/>
          <w:bCs/>
          <w:sz w:val="44"/>
          <w:szCs w:val="44"/>
        </w:rPr>
      </w:pPr>
    </w:p>
    <w:p w14:paraId="70F2EB96" w14:textId="77777777" w:rsidR="001B3064" w:rsidRDefault="001B3064">
      <w:pPr>
        <w:jc w:val="center"/>
        <w:rPr>
          <w:rFonts w:eastAsia="华文中宋"/>
          <w:b/>
          <w:bCs/>
          <w:sz w:val="44"/>
          <w:szCs w:val="44"/>
        </w:rPr>
      </w:pPr>
    </w:p>
    <w:p w14:paraId="3244DFB1" w14:textId="77777777" w:rsidR="001B3064" w:rsidRDefault="001B3064">
      <w:pPr>
        <w:jc w:val="center"/>
        <w:rPr>
          <w:rFonts w:eastAsia="华文中宋"/>
          <w:b/>
          <w:bCs/>
          <w:sz w:val="44"/>
          <w:szCs w:val="44"/>
        </w:rPr>
      </w:pPr>
    </w:p>
    <w:p w14:paraId="17464911" w14:textId="77777777" w:rsidR="001B3064" w:rsidRDefault="001B3064">
      <w:pPr>
        <w:spacing w:line="360" w:lineRule="auto"/>
        <w:jc w:val="center"/>
        <w:rPr>
          <w:rFonts w:eastAsia="华文中宋"/>
          <w:b/>
          <w:bCs/>
          <w:sz w:val="44"/>
          <w:szCs w:val="44"/>
        </w:rPr>
      </w:pPr>
    </w:p>
    <w:p w14:paraId="7E6DDAC0" w14:textId="77777777" w:rsidR="001B3064" w:rsidRDefault="001B3064">
      <w:pPr>
        <w:jc w:val="center"/>
        <w:rPr>
          <w:rFonts w:eastAsia="华文中宋"/>
          <w:b/>
          <w:bCs/>
          <w:sz w:val="44"/>
          <w:szCs w:val="44"/>
        </w:rPr>
      </w:pPr>
    </w:p>
    <w:p w14:paraId="576E0630" w14:textId="77777777" w:rsidR="001B3064" w:rsidRDefault="001B3064">
      <w:pPr>
        <w:jc w:val="center"/>
        <w:rPr>
          <w:rFonts w:eastAsia="华文中宋"/>
          <w:b/>
          <w:bCs/>
          <w:sz w:val="44"/>
          <w:szCs w:val="44"/>
        </w:rPr>
      </w:pPr>
    </w:p>
    <w:p w14:paraId="32F044D1" w14:textId="77777777" w:rsidR="001B3064" w:rsidRDefault="001B3064">
      <w:pPr>
        <w:jc w:val="center"/>
        <w:rPr>
          <w:rFonts w:eastAsia="华文中宋"/>
          <w:b/>
          <w:bCs/>
          <w:sz w:val="44"/>
          <w:szCs w:val="44"/>
        </w:rPr>
      </w:pPr>
    </w:p>
    <w:p w14:paraId="468CD68C" w14:textId="77777777" w:rsidR="001B3064" w:rsidRDefault="001B3064">
      <w:pPr>
        <w:spacing w:line="360" w:lineRule="auto"/>
        <w:jc w:val="center"/>
        <w:rPr>
          <w:b/>
          <w:bCs/>
          <w:sz w:val="28"/>
          <w:szCs w:val="28"/>
        </w:rPr>
      </w:pPr>
    </w:p>
    <w:p w14:paraId="240FA3C9" w14:textId="77777777" w:rsidR="001B3064" w:rsidRDefault="001B3064">
      <w:pPr>
        <w:spacing w:line="360" w:lineRule="auto"/>
        <w:jc w:val="center"/>
        <w:rPr>
          <w:b/>
          <w:bCs/>
          <w:sz w:val="28"/>
          <w:szCs w:val="28"/>
        </w:rPr>
      </w:pPr>
    </w:p>
    <w:p w14:paraId="070B1137" w14:textId="77777777" w:rsidR="001B3064" w:rsidRDefault="001B3064">
      <w:pPr>
        <w:spacing w:line="360" w:lineRule="auto"/>
        <w:jc w:val="center"/>
        <w:rPr>
          <w:b/>
          <w:bCs/>
          <w:sz w:val="28"/>
          <w:szCs w:val="28"/>
        </w:rPr>
      </w:pPr>
    </w:p>
    <w:p w14:paraId="4EA0317D" w14:textId="77777777" w:rsidR="001B3064" w:rsidRDefault="006C41F2">
      <w:pPr>
        <w:spacing w:line="360" w:lineRule="auto"/>
        <w:jc w:val="center"/>
        <w:rPr>
          <w:b/>
          <w:bCs/>
          <w:sz w:val="28"/>
          <w:szCs w:val="28"/>
        </w:rPr>
      </w:pPr>
      <w:r>
        <w:rPr>
          <w:rFonts w:hint="eastAsia"/>
          <w:b/>
          <w:bCs/>
          <w:sz w:val="28"/>
          <w:szCs w:val="28"/>
        </w:rPr>
        <w:t>北京市交通委员会</w:t>
      </w:r>
    </w:p>
    <w:p w14:paraId="72975F53" w14:textId="77777777" w:rsidR="001B3064" w:rsidRDefault="006C41F2">
      <w:pPr>
        <w:spacing w:line="360" w:lineRule="auto"/>
        <w:jc w:val="center"/>
        <w:rPr>
          <w:b/>
          <w:bCs/>
          <w:sz w:val="28"/>
          <w:szCs w:val="28"/>
        </w:rPr>
      </w:pPr>
      <w:r>
        <w:rPr>
          <w:rFonts w:hint="eastAsia"/>
          <w:b/>
          <w:bCs/>
          <w:sz w:val="28"/>
          <w:szCs w:val="28"/>
        </w:rPr>
        <w:t>北京市地铁运营有限公司</w:t>
      </w:r>
    </w:p>
    <w:p w14:paraId="3430E7F7" w14:textId="77777777" w:rsidR="001B3064" w:rsidRDefault="006C41F2">
      <w:pPr>
        <w:spacing w:line="360" w:lineRule="auto"/>
        <w:jc w:val="center"/>
        <w:rPr>
          <w:b/>
          <w:bCs/>
          <w:sz w:val="28"/>
          <w:szCs w:val="28"/>
        </w:rPr>
      </w:pPr>
      <w:r>
        <w:rPr>
          <w:rFonts w:hint="eastAsia"/>
          <w:b/>
          <w:bCs/>
          <w:sz w:val="28"/>
          <w:szCs w:val="28"/>
        </w:rPr>
        <w:t>北京城建设计发展集团股份有限公司</w:t>
      </w:r>
    </w:p>
    <w:p w14:paraId="533FCF76" w14:textId="77777777" w:rsidR="001B3064" w:rsidRDefault="006C41F2">
      <w:pPr>
        <w:spacing w:line="360" w:lineRule="auto"/>
        <w:jc w:val="center"/>
        <w:rPr>
          <w:b/>
          <w:bCs/>
          <w:sz w:val="28"/>
          <w:szCs w:val="28"/>
        </w:rPr>
      </w:pPr>
      <w:r>
        <w:rPr>
          <w:rFonts w:hint="eastAsia"/>
          <w:b/>
          <w:bCs/>
          <w:sz w:val="28"/>
          <w:szCs w:val="28"/>
        </w:rPr>
        <w:t>北京市基础设施投资有限公司</w:t>
      </w:r>
    </w:p>
    <w:p w14:paraId="5206CED0" w14:textId="77777777" w:rsidR="001B3064" w:rsidRDefault="006C41F2">
      <w:pPr>
        <w:spacing w:line="360" w:lineRule="auto"/>
        <w:jc w:val="center"/>
        <w:rPr>
          <w:b/>
          <w:bCs/>
          <w:sz w:val="28"/>
          <w:szCs w:val="28"/>
        </w:rPr>
      </w:pPr>
      <w:r>
        <w:rPr>
          <w:rFonts w:hint="eastAsia"/>
          <w:b/>
          <w:bCs/>
          <w:sz w:val="28"/>
          <w:szCs w:val="28"/>
        </w:rPr>
        <w:t>北京轨道交通路网管理有限公司</w:t>
      </w:r>
    </w:p>
    <w:p w14:paraId="6A38DF72" w14:textId="77777777" w:rsidR="001B3064" w:rsidRDefault="006C41F2">
      <w:pPr>
        <w:spacing w:line="360" w:lineRule="auto"/>
        <w:jc w:val="center"/>
        <w:rPr>
          <w:b/>
          <w:bCs/>
          <w:sz w:val="28"/>
          <w:szCs w:val="28"/>
        </w:rPr>
      </w:pPr>
      <w:r>
        <w:rPr>
          <w:rFonts w:hint="eastAsia"/>
          <w:b/>
          <w:bCs/>
          <w:sz w:val="28"/>
          <w:szCs w:val="28"/>
        </w:rPr>
        <w:t>北京京港地铁有限公司</w:t>
      </w:r>
    </w:p>
    <w:p w14:paraId="22E1091C" w14:textId="77777777" w:rsidR="001B3064" w:rsidRDefault="006C41F2">
      <w:pPr>
        <w:spacing w:line="360" w:lineRule="auto"/>
        <w:jc w:val="center"/>
        <w:rPr>
          <w:b/>
          <w:bCs/>
          <w:sz w:val="28"/>
          <w:szCs w:val="28"/>
        </w:rPr>
      </w:pPr>
      <w:r>
        <w:rPr>
          <w:rFonts w:hint="eastAsia"/>
          <w:b/>
          <w:bCs/>
          <w:sz w:val="28"/>
          <w:szCs w:val="28"/>
        </w:rPr>
        <w:t>北京市轨道交通运营管理有限公司等</w:t>
      </w:r>
    </w:p>
    <w:p w14:paraId="2E2731D8" w14:textId="7EC86538" w:rsidR="001B3064" w:rsidRDefault="00FD5547">
      <w:pPr>
        <w:spacing w:line="360" w:lineRule="auto"/>
        <w:jc w:val="center"/>
        <w:rPr>
          <w:b/>
          <w:bCs/>
          <w:sz w:val="30"/>
          <w:szCs w:val="30"/>
        </w:rPr>
        <w:sectPr w:rsidR="001B3064">
          <w:headerReference w:type="even" r:id="rId8"/>
          <w:headerReference w:type="default" r:id="rId9"/>
          <w:footerReference w:type="even" r:id="rId10"/>
          <w:footerReference w:type="default" r:id="rId11"/>
          <w:headerReference w:type="first" r:id="rId12"/>
          <w:footerReference w:type="first" r:id="rId13"/>
          <w:pgSz w:w="11906" w:h="16838"/>
          <w:pgMar w:top="1440" w:right="1797" w:bottom="1440" w:left="1797" w:header="851" w:footer="851" w:gutter="0"/>
          <w:pgNumType w:start="0"/>
          <w:cols w:space="720"/>
          <w:docGrid w:linePitch="326"/>
        </w:sectPr>
      </w:pPr>
      <w:r>
        <w:rPr>
          <w:b/>
          <w:bCs/>
          <w:sz w:val="30"/>
          <w:szCs w:val="30"/>
        </w:rPr>
        <w:t>2025</w:t>
      </w:r>
      <w:r>
        <w:rPr>
          <w:b/>
          <w:bCs/>
          <w:sz w:val="30"/>
          <w:szCs w:val="30"/>
        </w:rPr>
        <w:t>年</w:t>
      </w:r>
      <w:r>
        <w:rPr>
          <w:rFonts w:hint="eastAsia"/>
          <w:b/>
          <w:bCs/>
          <w:sz w:val="30"/>
          <w:szCs w:val="30"/>
        </w:rPr>
        <w:t>4</w:t>
      </w:r>
      <w:r w:rsidR="006C41F2">
        <w:rPr>
          <w:b/>
          <w:bCs/>
          <w:sz w:val="30"/>
          <w:szCs w:val="30"/>
        </w:rPr>
        <w:t>月</w:t>
      </w:r>
    </w:p>
    <w:p w14:paraId="30AFE790" w14:textId="77777777" w:rsidR="001B3064" w:rsidRDefault="006C41F2">
      <w:pPr>
        <w:pStyle w:val="Style28"/>
        <w:spacing w:before="0" w:after="240" w:line="720" w:lineRule="auto"/>
        <w:jc w:val="center"/>
        <w:rPr>
          <w:rFonts w:ascii="Times New Roman" w:hAnsi="Times New Roman"/>
          <w:b w:val="0"/>
          <w:color w:val="auto"/>
          <w:sz w:val="32"/>
        </w:rPr>
      </w:pPr>
      <w:bookmarkStart w:id="1" w:name="_Toc260"/>
      <w:r>
        <w:rPr>
          <w:rFonts w:ascii="Times New Roman" w:hAnsi="Times New Roman"/>
          <w:color w:val="auto"/>
          <w:sz w:val="32"/>
          <w:lang w:val="zh-CN"/>
        </w:rPr>
        <w:lastRenderedPageBreak/>
        <w:t>目</w:t>
      </w:r>
      <w:r>
        <w:rPr>
          <w:rFonts w:ascii="Times New Roman" w:hAnsi="Times New Roman"/>
          <w:color w:val="auto"/>
          <w:sz w:val="32"/>
          <w:lang w:val="zh-CN"/>
        </w:rPr>
        <w:t xml:space="preserve">  </w:t>
      </w:r>
      <w:r>
        <w:rPr>
          <w:rFonts w:ascii="Times New Roman" w:hAnsi="Times New Roman"/>
          <w:color w:val="auto"/>
          <w:sz w:val="32"/>
          <w:lang w:val="zh-CN"/>
        </w:rPr>
        <w:t>录</w:t>
      </w:r>
      <w:bookmarkEnd w:id="1"/>
    </w:p>
    <w:p w14:paraId="67534CB6" w14:textId="77777777" w:rsidR="001B3064" w:rsidRDefault="006C41F2">
      <w:pPr>
        <w:pStyle w:val="TOC1"/>
        <w:tabs>
          <w:tab w:val="right" w:leader="dot" w:pos="8296"/>
        </w:tabs>
        <w:spacing w:line="360" w:lineRule="auto"/>
        <w:rPr>
          <w:rFonts w:ascii="宋体" w:hAnsi="宋体" w:cstheme="minorBidi"/>
          <w:bCs/>
          <w:sz w:val="24"/>
          <w:szCs w:val="24"/>
          <w14:ligatures w14:val="standardContextual"/>
        </w:rPr>
      </w:pPr>
      <w:r>
        <w:rPr>
          <w:rFonts w:ascii="宋体" w:hAnsi="宋体"/>
          <w:bCs/>
          <w:sz w:val="24"/>
          <w:szCs w:val="24"/>
        </w:rPr>
        <w:fldChar w:fldCharType="begin"/>
      </w:r>
      <w:r>
        <w:rPr>
          <w:rFonts w:ascii="宋体" w:hAnsi="宋体"/>
          <w:bCs/>
          <w:sz w:val="24"/>
          <w:szCs w:val="24"/>
        </w:rPr>
        <w:instrText xml:space="preserve"> TOC \o "1-3" \h \z \u </w:instrText>
      </w:r>
      <w:r>
        <w:rPr>
          <w:rFonts w:ascii="宋体" w:hAnsi="宋体"/>
          <w:bCs/>
          <w:sz w:val="24"/>
          <w:szCs w:val="24"/>
        </w:rPr>
        <w:fldChar w:fldCharType="separate"/>
      </w:r>
      <w:hyperlink w:anchor="_Toc177473997" w:history="1">
        <w:r>
          <w:rPr>
            <w:rStyle w:val="af0"/>
            <w:rFonts w:ascii="宋体" w:hAnsi="宋体" w:hint="eastAsia"/>
            <w:bCs/>
            <w:sz w:val="24"/>
            <w:szCs w:val="24"/>
          </w:rPr>
          <w:t>一、任务来源、起草单位、主要起草人</w:t>
        </w:r>
        <w:r>
          <w:rPr>
            <w:rFonts w:ascii="宋体" w:hAnsi="宋体" w:hint="eastAsia"/>
            <w:bCs/>
            <w:sz w:val="24"/>
            <w:szCs w:val="24"/>
          </w:rPr>
          <w:tab/>
        </w:r>
        <w:r>
          <w:rPr>
            <w:rFonts w:ascii="宋体" w:hAnsi="宋体" w:hint="eastAsia"/>
            <w:bCs/>
            <w:sz w:val="24"/>
            <w:szCs w:val="24"/>
          </w:rPr>
          <w:fldChar w:fldCharType="begin"/>
        </w:r>
        <w:r>
          <w:rPr>
            <w:rFonts w:ascii="宋体" w:hAnsi="宋体" w:hint="eastAsia"/>
            <w:bCs/>
            <w:sz w:val="24"/>
            <w:szCs w:val="24"/>
          </w:rPr>
          <w:instrText xml:space="preserve"> </w:instrText>
        </w:r>
        <w:r>
          <w:rPr>
            <w:rFonts w:ascii="宋体" w:hAnsi="宋体"/>
            <w:bCs/>
            <w:sz w:val="24"/>
            <w:szCs w:val="24"/>
          </w:rPr>
          <w:instrText>PAGEREF _Toc177473997 \h</w:instrText>
        </w:r>
        <w:r>
          <w:rPr>
            <w:rFonts w:ascii="宋体" w:hAnsi="宋体" w:hint="eastAsia"/>
            <w:bCs/>
            <w:sz w:val="24"/>
            <w:szCs w:val="24"/>
          </w:rPr>
          <w:instrText xml:space="preserve"> </w:instrText>
        </w:r>
        <w:r>
          <w:rPr>
            <w:rFonts w:ascii="宋体" w:hAnsi="宋体" w:hint="eastAsia"/>
            <w:bCs/>
            <w:sz w:val="24"/>
            <w:szCs w:val="24"/>
          </w:rPr>
        </w:r>
        <w:r>
          <w:rPr>
            <w:rFonts w:ascii="宋体" w:hAnsi="宋体" w:hint="eastAsia"/>
            <w:bCs/>
            <w:sz w:val="24"/>
            <w:szCs w:val="24"/>
          </w:rPr>
          <w:fldChar w:fldCharType="separate"/>
        </w:r>
        <w:r>
          <w:rPr>
            <w:rFonts w:ascii="宋体" w:hAnsi="宋体" w:hint="eastAsia"/>
            <w:bCs/>
            <w:sz w:val="24"/>
            <w:szCs w:val="24"/>
          </w:rPr>
          <w:t>1</w:t>
        </w:r>
        <w:r>
          <w:rPr>
            <w:rFonts w:ascii="宋体" w:hAnsi="宋体" w:hint="eastAsia"/>
            <w:bCs/>
            <w:sz w:val="24"/>
            <w:szCs w:val="24"/>
          </w:rPr>
          <w:fldChar w:fldCharType="end"/>
        </w:r>
      </w:hyperlink>
    </w:p>
    <w:p w14:paraId="01B2D450" w14:textId="77777777" w:rsidR="001B3064" w:rsidRDefault="003754BF">
      <w:pPr>
        <w:pStyle w:val="TOC2"/>
        <w:tabs>
          <w:tab w:val="right" w:leader="dot" w:pos="8296"/>
        </w:tabs>
        <w:spacing w:line="360" w:lineRule="auto"/>
        <w:rPr>
          <w:rFonts w:ascii="宋体" w:hAnsi="宋体" w:cstheme="minorBidi"/>
          <w:bCs/>
          <w:sz w:val="24"/>
          <w:szCs w:val="24"/>
          <w14:ligatures w14:val="standardContextual"/>
        </w:rPr>
      </w:pPr>
      <w:hyperlink w:anchor="_Toc177473998" w:history="1">
        <w:r w:rsidR="006C41F2">
          <w:rPr>
            <w:rStyle w:val="af0"/>
            <w:rFonts w:ascii="宋体" w:hAnsi="宋体" w:hint="eastAsia"/>
            <w:bCs/>
            <w:sz w:val="24"/>
            <w:szCs w:val="24"/>
          </w:rPr>
          <w:t>1.1 任务来源</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_Toc177473998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1</w:t>
        </w:r>
        <w:r w:rsidR="006C41F2">
          <w:rPr>
            <w:rFonts w:ascii="宋体" w:hAnsi="宋体" w:hint="eastAsia"/>
            <w:bCs/>
            <w:sz w:val="24"/>
            <w:szCs w:val="24"/>
          </w:rPr>
          <w:fldChar w:fldCharType="end"/>
        </w:r>
      </w:hyperlink>
    </w:p>
    <w:p w14:paraId="4487ADA5" w14:textId="77777777" w:rsidR="001B3064" w:rsidRDefault="003754BF">
      <w:pPr>
        <w:pStyle w:val="TOC2"/>
        <w:tabs>
          <w:tab w:val="right" w:leader="dot" w:pos="8296"/>
        </w:tabs>
        <w:spacing w:line="360" w:lineRule="auto"/>
        <w:rPr>
          <w:rFonts w:ascii="宋体" w:hAnsi="宋体" w:cstheme="minorBidi"/>
          <w:bCs/>
          <w:sz w:val="24"/>
          <w:szCs w:val="24"/>
          <w14:ligatures w14:val="standardContextual"/>
        </w:rPr>
      </w:pPr>
      <w:hyperlink w:anchor="_Toc177473999" w:history="1">
        <w:r w:rsidR="006C41F2">
          <w:rPr>
            <w:rStyle w:val="af0"/>
            <w:rFonts w:ascii="宋体" w:hAnsi="宋体" w:hint="eastAsia"/>
            <w:bCs/>
            <w:sz w:val="24"/>
            <w:szCs w:val="24"/>
          </w:rPr>
          <w:t>1.2 标准起草单位</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_Toc177473999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1</w:t>
        </w:r>
        <w:r w:rsidR="006C41F2">
          <w:rPr>
            <w:rFonts w:ascii="宋体" w:hAnsi="宋体" w:hint="eastAsia"/>
            <w:bCs/>
            <w:sz w:val="24"/>
            <w:szCs w:val="24"/>
          </w:rPr>
          <w:fldChar w:fldCharType="end"/>
        </w:r>
      </w:hyperlink>
    </w:p>
    <w:p w14:paraId="241D6FB5" w14:textId="77777777" w:rsidR="001B3064" w:rsidRDefault="003754BF">
      <w:pPr>
        <w:pStyle w:val="TOC2"/>
        <w:tabs>
          <w:tab w:val="right" w:leader="dot" w:pos="8296"/>
        </w:tabs>
        <w:spacing w:line="360" w:lineRule="auto"/>
        <w:rPr>
          <w:rFonts w:ascii="宋体" w:hAnsi="宋体" w:cstheme="minorBidi"/>
          <w:bCs/>
          <w:sz w:val="24"/>
          <w:szCs w:val="24"/>
          <w14:ligatures w14:val="standardContextual"/>
        </w:rPr>
      </w:pPr>
      <w:hyperlink w:anchor="_Toc177474000" w:history="1">
        <w:r w:rsidR="006C41F2">
          <w:rPr>
            <w:rStyle w:val="af0"/>
            <w:rFonts w:ascii="宋体" w:hAnsi="宋体" w:hint="eastAsia"/>
            <w:bCs/>
            <w:sz w:val="24"/>
            <w:szCs w:val="24"/>
          </w:rPr>
          <w:t>1.3 标准主要起草人员</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_Toc177474000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1</w:t>
        </w:r>
        <w:r w:rsidR="006C41F2">
          <w:rPr>
            <w:rFonts w:ascii="宋体" w:hAnsi="宋体" w:hint="eastAsia"/>
            <w:bCs/>
            <w:sz w:val="24"/>
            <w:szCs w:val="24"/>
          </w:rPr>
          <w:fldChar w:fldCharType="end"/>
        </w:r>
      </w:hyperlink>
    </w:p>
    <w:p w14:paraId="1853384A"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01" w:history="1">
        <w:r w:rsidR="006C41F2">
          <w:rPr>
            <w:rStyle w:val="af0"/>
            <w:rFonts w:ascii="宋体" w:hAnsi="宋体" w:hint="eastAsia"/>
            <w:bCs/>
            <w:sz w:val="24"/>
            <w:szCs w:val="24"/>
          </w:rPr>
          <w:t>二、制定标准的必要性和意义</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_Toc177474001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2</w:t>
        </w:r>
        <w:r w:rsidR="006C41F2">
          <w:rPr>
            <w:rFonts w:ascii="宋体" w:hAnsi="宋体" w:hint="eastAsia"/>
            <w:bCs/>
            <w:sz w:val="24"/>
            <w:szCs w:val="24"/>
          </w:rPr>
          <w:fldChar w:fldCharType="end"/>
        </w:r>
      </w:hyperlink>
    </w:p>
    <w:p w14:paraId="4BA337F0"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02" w:history="1">
        <w:r w:rsidR="006C41F2">
          <w:rPr>
            <w:rStyle w:val="af0"/>
            <w:rFonts w:ascii="宋体" w:hAnsi="宋体" w:hint="eastAsia"/>
            <w:bCs/>
            <w:sz w:val="24"/>
            <w:szCs w:val="24"/>
          </w:rPr>
          <w:t>三、主要工作过程</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_Toc177474002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3</w:t>
        </w:r>
        <w:r w:rsidR="006C41F2">
          <w:rPr>
            <w:rFonts w:ascii="宋体" w:hAnsi="宋体" w:hint="eastAsia"/>
            <w:bCs/>
            <w:sz w:val="24"/>
            <w:szCs w:val="24"/>
          </w:rPr>
          <w:fldChar w:fldCharType="end"/>
        </w:r>
      </w:hyperlink>
    </w:p>
    <w:p w14:paraId="4FA5CFD9" w14:textId="77777777" w:rsidR="001B3064" w:rsidRDefault="003754BF">
      <w:pPr>
        <w:pStyle w:val="TOC2"/>
        <w:tabs>
          <w:tab w:val="right" w:leader="dot" w:pos="8296"/>
        </w:tabs>
        <w:spacing w:line="360" w:lineRule="auto"/>
        <w:rPr>
          <w:rFonts w:ascii="宋体" w:hAnsi="宋体" w:cstheme="minorBidi"/>
          <w:bCs/>
          <w:sz w:val="24"/>
          <w:szCs w:val="24"/>
          <w14:ligatures w14:val="standardContextual"/>
        </w:rPr>
      </w:pPr>
      <w:hyperlink w:anchor="_Toc177474003" w:history="1">
        <w:r w:rsidR="006C41F2">
          <w:rPr>
            <w:rStyle w:val="af0"/>
            <w:rFonts w:ascii="宋体" w:hAnsi="宋体" w:hint="eastAsia"/>
            <w:bCs/>
            <w:sz w:val="24"/>
            <w:szCs w:val="24"/>
          </w:rPr>
          <w:t>3.1 工作安排</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_Toc177474003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3</w:t>
        </w:r>
        <w:r w:rsidR="006C41F2">
          <w:rPr>
            <w:rFonts w:ascii="宋体" w:hAnsi="宋体" w:hint="eastAsia"/>
            <w:bCs/>
            <w:sz w:val="24"/>
            <w:szCs w:val="24"/>
          </w:rPr>
          <w:fldChar w:fldCharType="end"/>
        </w:r>
      </w:hyperlink>
    </w:p>
    <w:p w14:paraId="2723939F" w14:textId="77777777" w:rsidR="001B3064" w:rsidRDefault="003754BF">
      <w:pPr>
        <w:pStyle w:val="TOC2"/>
        <w:tabs>
          <w:tab w:val="right" w:leader="dot" w:pos="8296"/>
        </w:tabs>
        <w:spacing w:line="360" w:lineRule="auto"/>
        <w:rPr>
          <w:rFonts w:ascii="宋体" w:hAnsi="宋体" w:cstheme="minorBidi"/>
          <w:bCs/>
          <w:sz w:val="24"/>
          <w:szCs w:val="24"/>
          <w14:ligatures w14:val="standardContextual"/>
        </w:rPr>
      </w:pPr>
      <w:hyperlink w:anchor="_Toc177474004" w:history="1">
        <w:r w:rsidR="006C41F2">
          <w:rPr>
            <w:rStyle w:val="af0"/>
            <w:rFonts w:ascii="宋体" w:hAnsi="宋体" w:hint="eastAsia"/>
            <w:bCs/>
            <w:sz w:val="24"/>
            <w:szCs w:val="24"/>
          </w:rPr>
          <w:t>3.2 具体工作</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_Toc177474004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3</w:t>
        </w:r>
        <w:r w:rsidR="006C41F2">
          <w:rPr>
            <w:rFonts w:ascii="宋体" w:hAnsi="宋体" w:hint="eastAsia"/>
            <w:bCs/>
            <w:sz w:val="24"/>
            <w:szCs w:val="24"/>
          </w:rPr>
          <w:fldChar w:fldCharType="end"/>
        </w:r>
      </w:hyperlink>
    </w:p>
    <w:p w14:paraId="1AE301CC"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05" w:history="1">
        <w:r w:rsidR="006C41F2">
          <w:rPr>
            <w:rStyle w:val="af0"/>
            <w:rFonts w:ascii="宋体" w:hAnsi="宋体" w:hint="eastAsia"/>
            <w:bCs/>
            <w:sz w:val="24"/>
            <w:szCs w:val="24"/>
          </w:rPr>
          <w:t>四、制定标准的原则和依据，与现行法律、法规标准的关系</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_Toc177474005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5</w:t>
        </w:r>
        <w:r w:rsidR="006C41F2">
          <w:rPr>
            <w:rFonts w:ascii="宋体" w:hAnsi="宋体" w:hint="eastAsia"/>
            <w:bCs/>
            <w:sz w:val="24"/>
            <w:szCs w:val="24"/>
          </w:rPr>
          <w:fldChar w:fldCharType="end"/>
        </w:r>
      </w:hyperlink>
    </w:p>
    <w:p w14:paraId="11C8AA15" w14:textId="77777777" w:rsidR="001B3064" w:rsidRDefault="003754BF">
      <w:pPr>
        <w:pStyle w:val="TOC2"/>
        <w:tabs>
          <w:tab w:val="right" w:leader="dot" w:pos="8296"/>
        </w:tabs>
        <w:spacing w:line="360" w:lineRule="auto"/>
        <w:rPr>
          <w:rFonts w:ascii="宋体" w:hAnsi="宋体" w:cstheme="minorBidi"/>
          <w:bCs/>
          <w:sz w:val="24"/>
          <w:szCs w:val="24"/>
          <w14:ligatures w14:val="standardContextual"/>
        </w:rPr>
      </w:pPr>
      <w:hyperlink w:anchor="_Toc177474006" w:history="1">
        <w:r w:rsidR="006C41F2">
          <w:rPr>
            <w:rStyle w:val="af0"/>
            <w:rFonts w:ascii="宋体" w:hAnsi="宋体" w:hint="eastAsia"/>
            <w:bCs/>
            <w:sz w:val="24"/>
            <w:szCs w:val="24"/>
          </w:rPr>
          <w:t>4.1 编制原则</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_Toc177474006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5</w:t>
        </w:r>
        <w:r w:rsidR="006C41F2">
          <w:rPr>
            <w:rFonts w:ascii="宋体" w:hAnsi="宋体" w:hint="eastAsia"/>
            <w:bCs/>
            <w:sz w:val="24"/>
            <w:szCs w:val="24"/>
          </w:rPr>
          <w:fldChar w:fldCharType="end"/>
        </w:r>
      </w:hyperlink>
    </w:p>
    <w:p w14:paraId="5A31993B" w14:textId="77777777" w:rsidR="001B3064" w:rsidRDefault="003754BF">
      <w:pPr>
        <w:pStyle w:val="TOC2"/>
        <w:tabs>
          <w:tab w:val="right" w:leader="dot" w:pos="8296"/>
        </w:tabs>
        <w:spacing w:line="360" w:lineRule="auto"/>
        <w:rPr>
          <w:rFonts w:ascii="宋体" w:hAnsi="宋体" w:cstheme="minorBidi"/>
          <w:bCs/>
          <w:sz w:val="24"/>
          <w:szCs w:val="24"/>
          <w14:ligatures w14:val="standardContextual"/>
        </w:rPr>
      </w:pPr>
      <w:hyperlink w:anchor="_Toc177474007" w:history="1">
        <w:r w:rsidR="006C41F2">
          <w:rPr>
            <w:rStyle w:val="af0"/>
            <w:rFonts w:ascii="宋体" w:hAnsi="宋体" w:hint="eastAsia"/>
            <w:bCs/>
            <w:sz w:val="24"/>
            <w:szCs w:val="24"/>
          </w:rPr>
          <w:t>4.2 与现行法律、法规、标准的关系</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_Toc177474007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5</w:t>
        </w:r>
        <w:r w:rsidR="006C41F2">
          <w:rPr>
            <w:rFonts w:ascii="宋体" w:hAnsi="宋体" w:hint="eastAsia"/>
            <w:bCs/>
            <w:sz w:val="24"/>
            <w:szCs w:val="24"/>
          </w:rPr>
          <w:fldChar w:fldCharType="end"/>
        </w:r>
      </w:hyperlink>
    </w:p>
    <w:p w14:paraId="3BD04FB7"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08" w:history="1">
        <w:r w:rsidR="006C41F2">
          <w:rPr>
            <w:rStyle w:val="af0"/>
            <w:rFonts w:ascii="宋体" w:hAnsi="宋体" w:hint="eastAsia"/>
            <w:bCs/>
            <w:sz w:val="24"/>
            <w:szCs w:val="24"/>
          </w:rPr>
          <w:t>五、主要条款的说明，主要技术指标、参数、实验验证的论述</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_Toc177474008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5</w:t>
        </w:r>
        <w:r w:rsidR="006C41F2">
          <w:rPr>
            <w:rFonts w:ascii="宋体" w:hAnsi="宋体" w:hint="eastAsia"/>
            <w:bCs/>
            <w:sz w:val="24"/>
            <w:szCs w:val="24"/>
          </w:rPr>
          <w:fldChar w:fldCharType="end"/>
        </w:r>
      </w:hyperlink>
    </w:p>
    <w:p w14:paraId="418EECCF"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09" w:history="1">
        <w:r w:rsidR="006C41F2">
          <w:rPr>
            <w:rStyle w:val="af0"/>
            <w:rFonts w:ascii="宋体" w:hAnsi="宋体" w:hint="eastAsia"/>
            <w:bCs/>
            <w:sz w:val="24"/>
            <w:szCs w:val="24"/>
          </w:rPr>
          <w:t>六、重大意见分歧的处理依据和结果</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_Toc177474009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8</w:t>
        </w:r>
        <w:r w:rsidR="006C41F2">
          <w:rPr>
            <w:rFonts w:ascii="宋体" w:hAnsi="宋体" w:hint="eastAsia"/>
            <w:bCs/>
            <w:sz w:val="24"/>
            <w:szCs w:val="24"/>
          </w:rPr>
          <w:fldChar w:fldCharType="end"/>
        </w:r>
      </w:hyperlink>
    </w:p>
    <w:p w14:paraId="231F860F"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10" w:history="1">
        <w:r w:rsidR="006C41F2">
          <w:rPr>
            <w:rStyle w:val="af0"/>
            <w:rFonts w:ascii="宋体" w:hAnsi="宋体" w:hint="eastAsia"/>
            <w:bCs/>
            <w:sz w:val="24"/>
            <w:szCs w:val="24"/>
          </w:rPr>
          <w:t>七、采用国际标准和国外先进标准的情况，说明采用程度、以及与国内外同类标准水平的对比情况</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_Toc177474010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8</w:t>
        </w:r>
        <w:r w:rsidR="006C41F2">
          <w:rPr>
            <w:rFonts w:ascii="宋体" w:hAnsi="宋体" w:hint="eastAsia"/>
            <w:bCs/>
            <w:sz w:val="24"/>
            <w:szCs w:val="24"/>
          </w:rPr>
          <w:fldChar w:fldCharType="end"/>
        </w:r>
      </w:hyperlink>
    </w:p>
    <w:p w14:paraId="0B66C485"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11" w:history="1">
        <w:r w:rsidR="006C41F2">
          <w:rPr>
            <w:rStyle w:val="af0"/>
            <w:rFonts w:ascii="宋体" w:hAnsi="宋体" w:hint="eastAsia"/>
            <w:bCs/>
            <w:sz w:val="24"/>
            <w:szCs w:val="24"/>
          </w:rPr>
          <w:t>八、作为推荐性标准或者强制性标准的建议及其理由</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_Toc177474011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8</w:t>
        </w:r>
        <w:r w:rsidR="006C41F2">
          <w:rPr>
            <w:rFonts w:ascii="宋体" w:hAnsi="宋体" w:hint="eastAsia"/>
            <w:bCs/>
            <w:sz w:val="24"/>
            <w:szCs w:val="24"/>
          </w:rPr>
          <w:fldChar w:fldCharType="end"/>
        </w:r>
      </w:hyperlink>
    </w:p>
    <w:p w14:paraId="008DD858"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12" w:history="1">
        <w:r w:rsidR="006C41F2">
          <w:rPr>
            <w:rStyle w:val="af0"/>
            <w:rFonts w:ascii="宋体" w:hAnsi="宋体" w:hint="eastAsia"/>
            <w:bCs/>
            <w:sz w:val="24"/>
            <w:szCs w:val="24"/>
          </w:rPr>
          <w:t>九、强制性标准实施的风险点、风险程度、风险防控措施和预案</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_Toc177474012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8</w:t>
        </w:r>
        <w:r w:rsidR="006C41F2">
          <w:rPr>
            <w:rFonts w:ascii="宋体" w:hAnsi="宋体" w:hint="eastAsia"/>
            <w:bCs/>
            <w:sz w:val="24"/>
            <w:szCs w:val="24"/>
          </w:rPr>
          <w:fldChar w:fldCharType="end"/>
        </w:r>
      </w:hyperlink>
    </w:p>
    <w:p w14:paraId="5CB15A05"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13" w:history="1">
        <w:r w:rsidR="006C41F2">
          <w:rPr>
            <w:rStyle w:val="af0"/>
            <w:rFonts w:ascii="宋体" w:hAnsi="宋体" w:hint="eastAsia"/>
            <w:bCs/>
            <w:sz w:val="24"/>
            <w:szCs w:val="24"/>
          </w:rPr>
          <w:t>十、实施标准的措施建议</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_Toc177474013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9</w:t>
        </w:r>
        <w:r w:rsidR="006C41F2">
          <w:rPr>
            <w:rFonts w:ascii="宋体" w:hAnsi="宋体" w:hint="eastAsia"/>
            <w:bCs/>
            <w:sz w:val="24"/>
            <w:szCs w:val="24"/>
          </w:rPr>
          <w:fldChar w:fldCharType="end"/>
        </w:r>
      </w:hyperlink>
    </w:p>
    <w:p w14:paraId="1AD7588C" w14:textId="77777777" w:rsidR="001B3064" w:rsidRDefault="003754BF">
      <w:pPr>
        <w:pStyle w:val="TOC1"/>
        <w:tabs>
          <w:tab w:val="right" w:leader="dot" w:pos="8296"/>
        </w:tabs>
        <w:spacing w:line="360" w:lineRule="auto"/>
        <w:rPr>
          <w:rFonts w:ascii="宋体" w:hAnsi="宋体" w:cstheme="minorBidi"/>
          <w:bCs/>
          <w:sz w:val="24"/>
          <w:szCs w:val="24"/>
          <w14:ligatures w14:val="standardContextual"/>
        </w:rPr>
      </w:pPr>
      <w:hyperlink w:anchor="_Toc177474014" w:history="1">
        <w:r w:rsidR="006C41F2">
          <w:rPr>
            <w:rStyle w:val="af0"/>
            <w:rFonts w:ascii="宋体" w:hAnsi="宋体" w:hint="eastAsia"/>
            <w:bCs/>
            <w:sz w:val="24"/>
            <w:szCs w:val="24"/>
          </w:rPr>
          <w:t>十一、其他应说明的事项</w:t>
        </w:r>
        <w:r w:rsidR="006C41F2">
          <w:rPr>
            <w:rFonts w:ascii="宋体" w:hAnsi="宋体" w:hint="eastAsia"/>
            <w:bCs/>
            <w:sz w:val="24"/>
            <w:szCs w:val="24"/>
          </w:rPr>
          <w:tab/>
        </w:r>
        <w:r w:rsidR="006C41F2">
          <w:rPr>
            <w:rFonts w:ascii="宋体" w:hAnsi="宋体" w:hint="eastAsia"/>
            <w:bCs/>
            <w:sz w:val="24"/>
            <w:szCs w:val="24"/>
          </w:rPr>
          <w:fldChar w:fldCharType="begin"/>
        </w:r>
        <w:r w:rsidR="006C41F2">
          <w:rPr>
            <w:rFonts w:ascii="宋体" w:hAnsi="宋体" w:hint="eastAsia"/>
            <w:bCs/>
            <w:sz w:val="24"/>
            <w:szCs w:val="24"/>
          </w:rPr>
          <w:instrText xml:space="preserve"> </w:instrText>
        </w:r>
        <w:r w:rsidR="006C41F2">
          <w:rPr>
            <w:rFonts w:ascii="宋体" w:hAnsi="宋体"/>
            <w:bCs/>
            <w:sz w:val="24"/>
            <w:szCs w:val="24"/>
          </w:rPr>
          <w:instrText>PAGEREF _Toc177474014 \h</w:instrText>
        </w:r>
        <w:r w:rsidR="006C41F2">
          <w:rPr>
            <w:rFonts w:ascii="宋体" w:hAnsi="宋体" w:hint="eastAsia"/>
            <w:bCs/>
            <w:sz w:val="24"/>
            <w:szCs w:val="24"/>
          </w:rPr>
          <w:instrText xml:space="preserve"> </w:instrText>
        </w:r>
        <w:r w:rsidR="006C41F2">
          <w:rPr>
            <w:rFonts w:ascii="宋体" w:hAnsi="宋体" w:hint="eastAsia"/>
            <w:bCs/>
            <w:sz w:val="24"/>
            <w:szCs w:val="24"/>
          </w:rPr>
        </w:r>
        <w:r w:rsidR="006C41F2">
          <w:rPr>
            <w:rFonts w:ascii="宋体" w:hAnsi="宋体" w:hint="eastAsia"/>
            <w:bCs/>
            <w:sz w:val="24"/>
            <w:szCs w:val="24"/>
          </w:rPr>
          <w:fldChar w:fldCharType="separate"/>
        </w:r>
        <w:r w:rsidR="006C41F2">
          <w:rPr>
            <w:rFonts w:ascii="宋体" w:hAnsi="宋体" w:hint="eastAsia"/>
            <w:bCs/>
            <w:sz w:val="24"/>
            <w:szCs w:val="24"/>
          </w:rPr>
          <w:t>9</w:t>
        </w:r>
        <w:r w:rsidR="006C41F2">
          <w:rPr>
            <w:rFonts w:ascii="宋体" w:hAnsi="宋体" w:hint="eastAsia"/>
            <w:bCs/>
            <w:sz w:val="24"/>
            <w:szCs w:val="24"/>
          </w:rPr>
          <w:fldChar w:fldCharType="end"/>
        </w:r>
      </w:hyperlink>
    </w:p>
    <w:p w14:paraId="526CB2EC" w14:textId="77777777" w:rsidR="001B3064" w:rsidRDefault="006C41F2">
      <w:pPr>
        <w:spacing w:line="360" w:lineRule="auto"/>
        <w:rPr>
          <w:rFonts w:eastAsia="华文中宋"/>
          <w:sz w:val="44"/>
          <w:szCs w:val="44"/>
        </w:rPr>
        <w:sectPr w:rsidR="001B3064">
          <w:footerReference w:type="default" r:id="rId14"/>
          <w:pgSz w:w="11906" w:h="16838"/>
          <w:pgMar w:top="1440" w:right="1800" w:bottom="1440" w:left="1800" w:header="851" w:footer="992" w:gutter="0"/>
          <w:pgNumType w:fmt="upperRoman" w:start="1"/>
          <w:cols w:space="720"/>
          <w:docGrid w:type="lines" w:linePitch="312"/>
        </w:sectPr>
      </w:pPr>
      <w:r>
        <w:rPr>
          <w:rFonts w:ascii="宋体" w:hAnsi="宋体"/>
          <w:bCs/>
          <w:sz w:val="24"/>
          <w:szCs w:val="24"/>
          <w:lang w:val="zh-CN"/>
        </w:rPr>
        <w:fldChar w:fldCharType="end"/>
      </w:r>
    </w:p>
    <w:p w14:paraId="2F18ED30" w14:textId="77777777" w:rsidR="001B3064" w:rsidRDefault="006C41F2">
      <w:pPr>
        <w:jc w:val="center"/>
        <w:rPr>
          <w:rFonts w:eastAsia="华文中宋"/>
          <w:sz w:val="40"/>
          <w:szCs w:val="40"/>
        </w:rPr>
      </w:pPr>
      <w:r>
        <w:rPr>
          <w:rFonts w:eastAsia="华文中宋"/>
          <w:sz w:val="40"/>
          <w:szCs w:val="40"/>
        </w:rPr>
        <w:lastRenderedPageBreak/>
        <w:t>北京市地方标准《城市轨道交通</w:t>
      </w:r>
      <w:r>
        <w:rPr>
          <w:rFonts w:eastAsia="华文中宋" w:hint="eastAsia"/>
          <w:sz w:val="40"/>
          <w:szCs w:val="40"/>
        </w:rPr>
        <w:t>既有线改造技术要求</w:t>
      </w:r>
      <w:r>
        <w:rPr>
          <w:rFonts w:eastAsia="华文中宋"/>
          <w:sz w:val="40"/>
          <w:szCs w:val="40"/>
        </w:rPr>
        <w:t>》</w:t>
      </w:r>
      <w:r>
        <w:rPr>
          <w:rFonts w:eastAsia="华文中宋" w:hint="eastAsia"/>
          <w:sz w:val="40"/>
          <w:szCs w:val="40"/>
        </w:rPr>
        <w:t>（征求意见稿）</w:t>
      </w:r>
      <w:r>
        <w:rPr>
          <w:rFonts w:eastAsia="华文中宋"/>
          <w:sz w:val="40"/>
          <w:szCs w:val="40"/>
        </w:rPr>
        <w:t>编制说明</w:t>
      </w:r>
    </w:p>
    <w:p w14:paraId="6A502207" w14:textId="77777777" w:rsidR="001B3064" w:rsidRDefault="001B3064">
      <w:pPr>
        <w:spacing w:line="360" w:lineRule="auto"/>
        <w:ind w:firstLineChars="200" w:firstLine="643"/>
        <w:rPr>
          <w:b/>
          <w:sz w:val="32"/>
        </w:rPr>
      </w:pPr>
    </w:p>
    <w:p w14:paraId="1F364D59" w14:textId="77777777" w:rsidR="001B3064" w:rsidRDefault="006C41F2">
      <w:pPr>
        <w:spacing w:before="120" w:after="120"/>
        <w:outlineLvl w:val="0"/>
        <w:rPr>
          <w:b/>
          <w:sz w:val="32"/>
        </w:rPr>
      </w:pPr>
      <w:bookmarkStart w:id="2" w:name="_Toc177473997"/>
      <w:r>
        <w:rPr>
          <w:b/>
          <w:sz w:val="32"/>
        </w:rPr>
        <w:t>一、任务来源</w:t>
      </w:r>
      <w:r>
        <w:rPr>
          <w:rFonts w:hint="eastAsia"/>
          <w:b/>
          <w:sz w:val="32"/>
        </w:rPr>
        <w:t>、</w:t>
      </w:r>
      <w:r>
        <w:rPr>
          <w:b/>
          <w:sz w:val="32"/>
        </w:rPr>
        <w:t>起草单位</w:t>
      </w:r>
      <w:r>
        <w:rPr>
          <w:rFonts w:hint="eastAsia"/>
          <w:b/>
          <w:sz w:val="32"/>
        </w:rPr>
        <w:t>、</w:t>
      </w:r>
      <w:r>
        <w:rPr>
          <w:b/>
          <w:sz w:val="32"/>
        </w:rPr>
        <w:t>主要起草人</w:t>
      </w:r>
      <w:bookmarkEnd w:id="2"/>
    </w:p>
    <w:p w14:paraId="01420AE7" w14:textId="77777777" w:rsidR="001B3064" w:rsidRDefault="006C41F2">
      <w:pPr>
        <w:spacing w:before="120" w:after="120" w:line="360" w:lineRule="auto"/>
        <w:outlineLvl w:val="1"/>
        <w:rPr>
          <w:b/>
          <w:sz w:val="24"/>
          <w:szCs w:val="24"/>
        </w:rPr>
      </w:pPr>
      <w:bookmarkStart w:id="3" w:name="_Toc276747164"/>
      <w:bookmarkStart w:id="4" w:name="_Toc267904042"/>
      <w:bookmarkStart w:id="5" w:name="_Toc177473998"/>
      <w:bookmarkStart w:id="6" w:name="_Toc273611420"/>
      <w:bookmarkStart w:id="7" w:name="_Toc267645450"/>
      <w:bookmarkStart w:id="8" w:name="_Toc28497"/>
      <w:bookmarkStart w:id="9" w:name="_Toc246884249"/>
      <w:bookmarkStart w:id="10" w:name="_Toc512584231"/>
      <w:bookmarkStart w:id="11" w:name="_Toc287365702"/>
      <w:r>
        <w:rPr>
          <w:b/>
          <w:sz w:val="24"/>
          <w:szCs w:val="24"/>
        </w:rPr>
        <w:t xml:space="preserve">1.1 </w:t>
      </w:r>
      <w:r>
        <w:rPr>
          <w:b/>
          <w:sz w:val="24"/>
          <w:szCs w:val="24"/>
        </w:rPr>
        <w:t>任务来源</w:t>
      </w:r>
      <w:bookmarkEnd w:id="3"/>
      <w:bookmarkEnd w:id="4"/>
      <w:bookmarkEnd w:id="5"/>
      <w:bookmarkEnd w:id="6"/>
      <w:bookmarkEnd w:id="7"/>
      <w:bookmarkEnd w:id="8"/>
      <w:bookmarkEnd w:id="9"/>
      <w:bookmarkEnd w:id="10"/>
      <w:bookmarkEnd w:id="11"/>
    </w:p>
    <w:p w14:paraId="5DA902E7" w14:textId="77777777" w:rsidR="001B3064" w:rsidRDefault="006C41F2">
      <w:pPr>
        <w:spacing w:line="360" w:lineRule="auto"/>
        <w:ind w:firstLineChars="200" w:firstLine="480"/>
        <w:rPr>
          <w:sz w:val="24"/>
          <w:szCs w:val="24"/>
        </w:rPr>
      </w:pPr>
      <w:r>
        <w:rPr>
          <w:rFonts w:hint="eastAsia"/>
          <w:sz w:val="24"/>
          <w:szCs w:val="24"/>
        </w:rPr>
        <w:t>北京市地方标准《城市轨道交通既有线改造技术要求》项目</w:t>
      </w:r>
      <w:r>
        <w:rPr>
          <w:rFonts w:ascii="宋体" w:hAnsi="宋体" w:hint="eastAsia"/>
          <w:sz w:val="24"/>
          <w:szCs w:val="24"/>
        </w:rPr>
        <w:t>由</w:t>
      </w:r>
      <w:r>
        <w:rPr>
          <w:rFonts w:ascii="宋体" w:hAnsi="宋体"/>
          <w:sz w:val="24"/>
          <w:szCs w:val="24"/>
        </w:rPr>
        <w:t>北京市交通委</w:t>
      </w:r>
      <w:r>
        <w:rPr>
          <w:rFonts w:ascii="宋体" w:hAnsi="宋体" w:hint="eastAsia"/>
          <w:sz w:val="24"/>
          <w:szCs w:val="24"/>
        </w:rPr>
        <w:t>员</w:t>
      </w:r>
      <w:r>
        <w:rPr>
          <w:rFonts w:ascii="宋体" w:hAnsi="宋体"/>
          <w:sz w:val="24"/>
          <w:szCs w:val="24"/>
        </w:rPr>
        <w:t>会于</w:t>
      </w:r>
      <w:r>
        <w:rPr>
          <w:rFonts w:hint="eastAsia"/>
          <w:sz w:val="24"/>
          <w:szCs w:val="24"/>
        </w:rPr>
        <w:t>20</w:t>
      </w:r>
      <w:r>
        <w:rPr>
          <w:sz w:val="24"/>
          <w:szCs w:val="24"/>
        </w:rPr>
        <w:t>2</w:t>
      </w:r>
      <w:r>
        <w:rPr>
          <w:rFonts w:hint="eastAsia"/>
          <w:sz w:val="24"/>
          <w:szCs w:val="24"/>
        </w:rPr>
        <w:t>2</w:t>
      </w:r>
      <w:r>
        <w:rPr>
          <w:rFonts w:hint="eastAsia"/>
          <w:sz w:val="24"/>
          <w:szCs w:val="24"/>
        </w:rPr>
        <w:t>年</w:t>
      </w:r>
      <w:r>
        <w:rPr>
          <w:rFonts w:hint="eastAsia"/>
          <w:sz w:val="24"/>
          <w:szCs w:val="24"/>
        </w:rPr>
        <w:t>11</w:t>
      </w:r>
      <w:r>
        <w:rPr>
          <w:rFonts w:hint="eastAsia"/>
          <w:sz w:val="24"/>
          <w:szCs w:val="24"/>
        </w:rPr>
        <w:t>月</w:t>
      </w:r>
      <w:r>
        <w:rPr>
          <w:rFonts w:ascii="宋体" w:hAnsi="宋体"/>
          <w:sz w:val="24"/>
          <w:szCs w:val="24"/>
        </w:rPr>
        <w:t>提出，</w:t>
      </w:r>
      <w:r>
        <w:rPr>
          <w:rFonts w:ascii="宋体" w:hAnsi="宋体" w:hint="eastAsia"/>
          <w:sz w:val="24"/>
          <w:szCs w:val="24"/>
        </w:rPr>
        <w:t>北京市市场监督管理局于2023年1月发布关于印发2023年北京市地方标准制定项目计划的通知，明确开展《城市轨道交通既有线改造技术要求》（项目编号</w:t>
      </w:r>
      <w:r>
        <w:rPr>
          <w:sz w:val="24"/>
          <w:szCs w:val="24"/>
        </w:rPr>
        <w:t>20231101</w:t>
      </w:r>
      <w:r>
        <w:rPr>
          <w:rFonts w:ascii="宋体" w:hAnsi="宋体" w:hint="eastAsia"/>
          <w:sz w:val="24"/>
          <w:szCs w:val="24"/>
        </w:rPr>
        <w:t>）的制定工作</w:t>
      </w:r>
      <w:r>
        <w:rPr>
          <w:sz w:val="24"/>
          <w:szCs w:val="24"/>
        </w:rPr>
        <w:t>。</w:t>
      </w:r>
    </w:p>
    <w:p w14:paraId="37E14098" w14:textId="08E6006F" w:rsidR="001B3064" w:rsidRDefault="006C41F2">
      <w:pPr>
        <w:spacing w:line="360" w:lineRule="auto"/>
        <w:ind w:firstLineChars="200" w:firstLine="480"/>
        <w:rPr>
          <w:sz w:val="24"/>
          <w:szCs w:val="24"/>
        </w:rPr>
      </w:pPr>
      <w:r>
        <w:rPr>
          <w:sz w:val="24"/>
          <w:szCs w:val="24"/>
        </w:rPr>
        <w:t>本标准由北京市交通委员会作为行业主管部门组织实施</w:t>
      </w:r>
      <w:r>
        <w:rPr>
          <w:rFonts w:hint="eastAsia"/>
          <w:sz w:val="24"/>
          <w:szCs w:val="24"/>
        </w:rPr>
        <w:t>，</w:t>
      </w:r>
      <w:r>
        <w:rPr>
          <w:sz w:val="24"/>
          <w:szCs w:val="24"/>
        </w:rPr>
        <w:t>北京市地铁运营有限公司</w:t>
      </w:r>
      <w:r w:rsidR="00E4573C">
        <w:rPr>
          <w:rFonts w:hint="eastAsia"/>
          <w:sz w:val="24"/>
          <w:szCs w:val="24"/>
        </w:rPr>
        <w:t>、北京城建设计发展集团股份有限公司</w:t>
      </w:r>
      <w:r>
        <w:rPr>
          <w:rFonts w:hint="eastAsia"/>
          <w:sz w:val="24"/>
          <w:szCs w:val="24"/>
        </w:rPr>
        <w:t>作为主要起草单位</w:t>
      </w:r>
      <w:r>
        <w:rPr>
          <w:sz w:val="24"/>
          <w:szCs w:val="24"/>
        </w:rPr>
        <w:t>组织</w:t>
      </w:r>
      <w:r>
        <w:rPr>
          <w:rFonts w:hint="eastAsia"/>
          <w:sz w:val="24"/>
          <w:szCs w:val="24"/>
        </w:rPr>
        <w:t>编制</w:t>
      </w:r>
      <w:r>
        <w:rPr>
          <w:sz w:val="24"/>
          <w:szCs w:val="24"/>
        </w:rPr>
        <w:t>。</w:t>
      </w:r>
    </w:p>
    <w:p w14:paraId="5777E301" w14:textId="77777777" w:rsidR="001B3064" w:rsidRDefault="006C41F2">
      <w:pPr>
        <w:spacing w:before="120" w:after="120" w:line="360" w:lineRule="auto"/>
        <w:outlineLvl w:val="1"/>
        <w:rPr>
          <w:b/>
          <w:sz w:val="24"/>
          <w:szCs w:val="24"/>
        </w:rPr>
      </w:pPr>
      <w:bookmarkStart w:id="12" w:name="_Toc512584232"/>
      <w:bookmarkStart w:id="13" w:name="_Toc177473999"/>
      <w:bookmarkStart w:id="14" w:name="_Toc287365703"/>
      <w:r>
        <w:rPr>
          <w:b/>
          <w:sz w:val="24"/>
          <w:szCs w:val="24"/>
        </w:rPr>
        <w:t xml:space="preserve">1.2 </w:t>
      </w:r>
      <w:r>
        <w:rPr>
          <w:b/>
          <w:sz w:val="24"/>
          <w:szCs w:val="24"/>
        </w:rPr>
        <w:t>标准起草单位</w:t>
      </w:r>
      <w:bookmarkEnd w:id="12"/>
      <w:bookmarkEnd w:id="13"/>
      <w:bookmarkEnd w:id="14"/>
    </w:p>
    <w:p w14:paraId="2D4C8AC3" w14:textId="77777777" w:rsidR="001B3064" w:rsidRDefault="006C41F2">
      <w:pPr>
        <w:spacing w:line="360" w:lineRule="auto"/>
        <w:ind w:firstLineChars="200" w:firstLine="480"/>
        <w:rPr>
          <w:sz w:val="24"/>
          <w:szCs w:val="24"/>
        </w:rPr>
      </w:pPr>
      <w:r>
        <w:rPr>
          <w:rFonts w:hint="eastAsia"/>
          <w:sz w:val="24"/>
          <w:szCs w:val="24"/>
        </w:rPr>
        <w:t>本标准起草单位为</w:t>
      </w:r>
      <w:bookmarkStart w:id="15" w:name="_Hlk177461685"/>
      <w:r>
        <w:rPr>
          <w:rFonts w:hint="eastAsia"/>
          <w:sz w:val="24"/>
          <w:szCs w:val="24"/>
        </w:rPr>
        <w:t>北京市交通委员会、北京市地铁运营有限公司、北京城建设计发展集团股份有限公司、北京市基础设施投资有限公司、北京轨道交通路网管理有限公司、北京京港地铁有限公司、北京市轨道交通运营管理有限公司、</w:t>
      </w:r>
      <w:bookmarkEnd w:id="15"/>
      <w:r>
        <w:rPr>
          <w:rFonts w:hint="eastAsia"/>
          <w:sz w:val="24"/>
          <w:szCs w:val="24"/>
        </w:rPr>
        <w:t>北京全路通信信号研究设计院集团有限公司、中铁电气化勘测设计研究院有限公司、北京交通发展研究院、北京城建交通设计研究院有限公司、中国铁路通信信号集团有限公司、北京地铁运营技术咨询股份有限公司。</w:t>
      </w:r>
    </w:p>
    <w:p w14:paraId="6C7415CE" w14:textId="77777777" w:rsidR="001B3064" w:rsidRDefault="006C41F2">
      <w:pPr>
        <w:spacing w:before="120" w:after="120" w:line="360" w:lineRule="auto"/>
        <w:outlineLvl w:val="1"/>
        <w:rPr>
          <w:b/>
          <w:sz w:val="24"/>
          <w:szCs w:val="24"/>
        </w:rPr>
      </w:pPr>
      <w:bookmarkStart w:id="16" w:name="_Toc177474000"/>
      <w:r>
        <w:rPr>
          <w:b/>
          <w:sz w:val="24"/>
          <w:szCs w:val="24"/>
        </w:rPr>
        <w:t>1.</w:t>
      </w:r>
      <w:r>
        <w:rPr>
          <w:rFonts w:hint="eastAsia"/>
          <w:b/>
          <w:sz w:val="24"/>
          <w:szCs w:val="24"/>
        </w:rPr>
        <w:t>3</w:t>
      </w:r>
      <w:r>
        <w:rPr>
          <w:b/>
          <w:sz w:val="24"/>
          <w:szCs w:val="24"/>
        </w:rPr>
        <w:t xml:space="preserve"> </w:t>
      </w:r>
      <w:r>
        <w:rPr>
          <w:b/>
          <w:sz w:val="24"/>
          <w:szCs w:val="24"/>
        </w:rPr>
        <w:t>标准</w:t>
      </w:r>
      <w:r>
        <w:rPr>
          <w:rFonts w:hint="eastAsia"/>
          <w:b/>
          <w:sz w:val="24"/>
          <w:szCs w:val="24"/>
        </w:rPr>
        <w:t>主要</w:t>
      </w:r>
      <w:r>
        <w:rPr>
          <w:b/>
          <w:sz w:val="24"/>
          <w:szCs w:val="24"/>
        </w:rPr>
        <w:t>起草人员</w:t>
      </w:r>
      <w:bookmarkEnd w:id="16"/>
    </w:p>
    <w:p w14:paraId="3C757E2A" w14:textId="77777777" w:rsidR="001B3064" w:rsidRDefault="006C41F2">
      <w:pPr>
        <w:spacing w:line="360" w:lineRule="auto"/>
        <w:ind w:firstLineChars="200" w:firstLine="480"/>
        <w:rPr>
          <w:sz w:val="24"/>
          <w:szCs w:val="24"/>
        </w:rPr>
      </w:pPr>
      <w:r>
        <w:rPr>
          <w:rFonts w:hint="eastAsia"/>
          <w:sz w:val="24"/>
          <w:szCs w:val="24"/>
        </w:rPr>
        <w:t>本标准主要起草人员及任务分工如下表所示。</w:t>
      </w:r>
    </w:p>
    <w:tbl>
      <w:tblPr>
        <w:tblStyle w:val="ad"/>
        <w:tblW w:w="0" w:type="auto"/>
        <w:tblInd w:w="279" w:type="dxa"/>
        <w:tblLook w:val="04A0" w:firstRow="1" w:lastRow="0" w:firstColumn="1" w:lastColumn="0" w:noHBand="0" w:noVBand="1"/>
      </w:tblPr>
      <w:tblGrid>
        <w:gridCol w:w="709"/>
        <w:gridCol w:w="2031"/>
        <w:gridCol w:w="2505"/>
        <w:gridCol w:w="1984"/>
        <w:gridCol w:w="788"/>
      </w:tblGrid>
      <w:tr w:rsidR="001B3064" w14:paraId="4BD87703" w14:textId="77777777">
        <w:trPr>
          <w:trHeight w:val="179"/>
          <w:tblHeader/>
        </w:trPr>
        <w:tc>
          <w:tcPr>
            <w:tcW w:w="709" w:type="dxa"/>
            <w:vAlign w:val="center"/>
          </w:tcPr>
          <w:p w14:paraId="0275F4B1" w14:textId="77777777" w:rsidR="001B3064" w:rsidRDefault="006C41F2">
            <w:pPr>
              <w:jc w:val="center"/>
              <w:rPr>
                <w:rFonts w:ascii="宋体" w:hAnsi="宋体" w:cs="仿宋"/>
                <w:b/>
                <w:bCs/>
                <w:szCs w:val="21"/>
              </w:rPr>
            </w:pPr>
            <w:r>
              <w:rPr>
                <w:rFonts w:ascii="宋体" w:hAnsi="宋体" w:cs="仿宋" w:hint="eastAsia"/>
                <w:b/>
                <w:bCs/>
                <w:szCs w:val="21"/>
              </w:rPr>
              <w:t>序号</w:t>
            </w:r>
          </w:p>
        </w:tc>
        <w:tc>
          <w:tcPr>
            <w:tcW w:w="2031" w:type="dxa"/>
            <w:vAlign w:val="center"/>
          </w:tcPr>
          <w:p w14:paraId="0238DF34" w14:textId="77777777" w:rsidR="001B3064" w:rsidRDefault="006C41F2">
            <w:pPr>
              <w:jc w:val="center"/>
              <w:rPr>
                <w:rFonts w:ascii="宋体" w:hAnsi="宋体" w:cs="仿宋"/>
                <w:b/>
                <w:bCs/>
                <w:szCs w:val="21"/>
              </w:rPr>
            </w:pPr>
            <w:r>
              <w:rPr>
                <w:rFonts w:ascii="宋体" w:hAnsi="宋体" w:cs="仿宋" w:hint="eastAsia"/>
                <w:b/>
                <w:bCs/>
                <w:szCs w:val="21"/>
              </w:rPr>
              <w:t>参编单位名称</w:t>
            </w:r>
          </w:p>
        </w:tc>
        <w:tc>
          <w:tcPr>
            <w:tcW w:w="2505" w:type="dxa"/>
            <w:vAlign w:val="center"/>
          </w:tcPr>
          <w:p w14:paraId="5AD78A82" w14:textId="77777777" w:rsidR="001B3064" w:rsidRDefault="006C41F2">
            <w:pPr>
              <w:jc w:val="center"/>
              <w:rPr>
                <w:rFonts w:ascii="宋体" w:hAnsi="宋体" w:cs="仿宋"/>
                <w:b/>
                <w:bCs/>
                <w:szCs w:val="21"/>
              </w:rPr>
            </w:pPr>
            <w:r>
              <w:rPr>
                <w:rFonts w:ascii="宋体" w:hAnsi="宋体" w:cs="仿宋" w:hint="eastAsia"/>
                <w:b/>
                <w:bCs/>
                <w:szCs w:val="21"/>
              </w:rPr>
              <w:t>主要工作内容</w:t>
            </w:r>
          </w:p>
        </w:tc>
        <w:tc>
          <w:tcPr>
            <w:tcW w:w="1984" w:type="dxa"/>
            <w:vAlign w:val="center"/>
          </w:tcPr>
          <w:p w14:paraId="19E98C0B" w14:textId="77777777" w:rsidR="001B3064" w:rsidRDefault="006C41F2">
            <w:pPr>
              <w:jc w:val="center"/>
              <w:rPr>
                <w:rFonts w:ascii="宋体" w:hAnsi="宋体" w:cs="仿宋"/>
                <w:b/>
                <w:bCs/>
                <w:szCs w:val="21"/>
              </w:rPr>
            </w:pPr>
            <w:r>
              <w:rPr>
                <w:rFonts w:ascii="宋体" w:hAnsi="宋体" w:cs="仿宋" w:hint="eastAsia"/>
                <w:b/>
                <w:bCs/>
                <w:szCs w:val="21"/>
              </w:rPr>
              <w:t>编制人员名额</w:t>
            </w:r>
          </w:p>
        </w:tc>
        <w:tc>
          <w:tcPr>
            <w:tcW w:w="788" w:type="dxa"/>
            <w:vAlign w:val="center"/>
          </w:tcPr>
          <w:p w14:paraId="2FAE46A2" w14:textId="77777777" w:rsidR="001B3064" w:rsidRDefault="006C41F2">
            <w:pPr>
              <w:jc w:val="center"/>
              <w:rPr>
                <w:rFonts w:ascii="宋体" w:hAnsi="宋体" w:cs="仿宋"/>
                <w:b/>
                <w:bCs/>
                <w:szCs w:val="21"/>
              </w:rPr>
            </w:pPr>
            <w:r>
              <w:rPr>
                <w:rFonts w:ascii="宋体" w:hAnsi="宋体" w:cs="仿宋" w:hint="eastAsia"/>
                <w:b/>
                <w:bCs/>
                <w:szCs w:val="21"/>
              </w:rPr>
              <w:t>备注</w:t>
            </w:r>
          </w:p>
        </w:tc>
      </w:tr>
      <w:tr w:rsidR="001B3064" w14:paraId="484096B9" w14:textId="77777777">
        <w:tc>
          <w:tcPr>
            <w:tcW w:w="709" w:type="dxa"/>
            <w:vAlign w:val="center"/>
          </w:tcPr>
          <w:p w14:paraId="4A5A96D7" w14:textId="77777777" w:rsidR="001B3064" w:rsidRDefault="006C41F2">
            <w:pPr>
              <w:jc w:val="center"/>
              <w:rPr>
                <w:rFonts w:ascii="宋体" w:hAnsi="宋体" w:cs="仿宋"/>
                <w:szCs w:val="21"/>
              </w:rPr>
            </w:pPr>
            <w:r>
              <w:rPr>
                <w:rFonts w:ascii="宋体" w:hAnsi="宋体" w:cs="仿宋" w:hint="eastAsia"/>
                <w:szCs w:val="21"/>
              </w:rPr>
              <w:t>1</w:t>
            </w:r>
          </w:p>
        </w:tc>
        <w:tc>
          <w:tcPr>
            <w:tcW w:w="2031" w:type="dxa"/>
            <w:vAlign w:val="center"/>
          </w:tcPr>
          <w:p w14:paraId="10598D66" w14:textId="77777777" w:rsidR="001B3064" w:rsidRDefault="006C41F2">
            <w:pPr>
              <w:jc w:val="center"/>
              <w:rPr>
                <w:rFonts w:ascii="宋体" w:hAnsi="宋体" w:cs="仿宋"/>
                <w:szCs w:val="21"/>
              </w:rPr>
            </w:pPr>
            <w:r>
              <w:rPr>
                <w:rFonts w:ascii="宋体" w:hAnsi="宋体" w:cs="仿宋" w:hint="eastAsia"/>
                <w:szCs w:val="21"/>
              </w:rPr>
              <w:t>北京市交通委员会</w:t>
            </w:r>
          </w:p>
        </w:tc>
        <w:tc>
          <w:tcPr>
            <w:tcW w:w="2505" w:type="dxa"/>
            <w:vAlign w:val="center"/>
          </w:tcPr>
          <w:p w14:paraId="56924CFB" w14:textId="77777777" w:rsidR="001B3064" w:rsidRDefault="006C41F2">
            <w:pPr>
              <w:jc w:val="center"/>
              <w:rPr>
                <w:rFonts w:ascii="宋体" w:hAnsi="宋体" w:cs="仿宋"/>
                <w:szCs w:val="21"/>
              </w:rPr>
            </w:pPr>
            <w:r>
              <w:rPr>
                <w:rFonts w:ascii="宋体" w:hAnsi="宋体" w:cs="仿宋" w:hint="eastAsia"/>
                <w:szCs w:val="21"/>
              </w:rPr>
              <w:t>整体工作组织及审查</w:t>
            </w:r>
          </w:p>
        </w:tc>
        <w:tc>
          <w:tcPr>
            <w:tcW w:w="1984" w:type="dxa"/>
            <w:vAlign w:val="center"/>
          </w:tcPr>
          <w:p w14:paraId="45A02B99" w14:textId="77777777" w:rsidR="001B3064" w:rsidRDefault="006C41F2">
            <w:pPr>
              <w:jc w:val="center"/>
              <w:rPr>
                <w:rFonts w:ascii="宋体" w:hAnsi="宋体" w:cs="仿宋"/>
                <w:szCs w:val="21"/>
              </w:rPr>
            </w:pPr>
            <w:r>
              <w:rPr>
                <w:rFonts w:ascii="宋体" w:hAnsi="宋体" w:cs="仿宋" w:hint="eastAsia"/>
                <w:szCs w:val="21"/>
              </w:rPr>
              <w:t>赵子龙、吕杰、张伟、黄伟、马研</w:t>
            </w:r>
          </w:p>
        </w:tc>
        <w:tc>
          <w:tcPr>
            <w:tcW w:w="788" w:type="dxa"/>
            <w:vAlign w:val="center"/>
          </w:tcPr>
          <w:p w14:paraId="2CB5746F" w14:textId="77777777" w:rsidR="001B3064" w:rsidRDefault="006C41F2">
            <w:pPr>
              <w:jc w:val="center"/>
              <w:rPr>
                <w:rFonts w:ascii="宋体" w:hAnsi="宋体" w:cs="仿宋"/>
                <w:szCs w:val="21"/>
              </w:rPr>
            </w:pPr>
            <w:r>
              <w:rPr>
                <w:rFonts w:ascii="宋体" w:hAnsi="宋体" w:cs="仿宋" w:hint="eastAsia"/>
                <w:szCs w:val="21"/>
              </w:rPr>
              <w:t>5人</w:t>
            </w:r>
          </w:p>
        </w:tc>
      </w:tr>
      <w:tr w:rsidR="001B3064" w14:paraId="1C9401E9" w14:textId="77777777">
        <w:tc>
          <w:tcPr>
            <w:tcW w:w="709" w:type="dxa"/>
            <w:vAlign w:val="center"/>
          </w:tcPr>
          <w:p w14:paraId="70E30D39" w14:textId="77777777" w:rsidR="001B3064" w:rsidRDefault="006C41F2">
            <w:pPr>
              <w:jc w:val="center"/>
              <w:rPr>
                <w:rFonts w:ascii="宋体" w:hAnsi="宋体" w:cs="仿宋"/>
                <w:szCs w:val="21"/>
              </w:rPr>
            </w:pPr>
            <w:r>
              <w:rPr>
                <w:rFonts w:ascii="宋体" w:hAnsi="宋体" w:cs="仿宋"/>
                <w:szCs w:val="21"/>
              </w:rPr>
              <w:t>2</w:t>
            </w:r>
          </w:p>
        </w:tc>
        <w:tc>
          <w:tcPr>
            <w:tcW w:w="2031" w:type="dxa"/>
            <w:vAlign w:val="center"/>
          </w:tcPr>
          <w:p w14:paraId="517F31A0" w14:textId="77777777" w:rsidR="001B3064" w:rsidRDefault="006C41F2">
            <w:pPr>
              <w:jc w:val="center"/>
              <w:rPr>
                <w:rFonts w:ascii="宋体" w:hAnsi="宋体" w:cs="仿宋"/>
                <w:szCs w:val="21"/>
              </w:rPr>
            </w:pPr>
            <w:r>
              <w:rPr>
                <w:rFonts w:ascii="宋体" w:hAnsi="宋体" w:cs="仿宋" w:hint="eastAsia"/>
                <w:szCs w:val="21"/>
              </w:rPr>
              <w:t>北京市地铁运营有限公司</w:t>
            </w:r>
          </w:p>
        </w:tc>
        <w:tc>
          <w:tcPr>
            <w:tcW w:w="2505" w:type="dxa"/>
            <w:vAlign w:val="center"/>
          </w:tcPr>
          <w:p w14:paraId="179FB2F3" w14:textId="77777777" w:rsidR="001B3064" w:rsidRDefault="006C41F2">
            <w:pPr>
              <w:jc w:val="center"/>
              <w:rPr>
                <w:rFonts w:ascii="宋体" w:hAnsi="宋体" w:cs="仿宋"/>
                <w:szCs w:val="21"/>
              </w:rPr>
            </w:pPr>
            <w:r>
              <w:rPr>
                <w:rFonts w:ascii="宋体" w:hAnsi="宋体" w:cs="仿宋" w:hint="eastAsia"/>
                <w:szCs w:val="21"/>
              </w:rPr>
              <w:t>第1章 范围、</w:t>
            </w:r>
          </w:p>
          <w:p w14:paraId="64A0D65D" w14:textId="77777777" w:rsidR="001B3064" w:rsidRDefault="006C41F2">
            <w:pPr>
              <w:jc w:val="center"/>
              <w:rPr>
                <w:rFonts w:ascii="宋体" w:hAnsi="宋体" w:cs="仿宋"/>
                <w:szCs w:val="21"/>
              </w:rPr>
            </w:pPr>
            <w:r>
              <w:rPr>
                <w:rFonts w:ascii="宋体" w:hAnsi="宋体" w:cs="仿宋" w:hint="eastAsia"/>
                <w:szCs w:val="21"/>
              </w:rPr>
              <w:t>第2章 规范性引用文件、第3章 术语和定义、第</w:t>
            </w:r>
            <w:r>
              <w:rPr>
                <w:rFonts w:ascii="宋体" w:hAnsi="宋体" w:cs="仿宋"/>
                <w:szCs w:val="21"/>
              </w:rPr>
              <w:t>4</w:t>
            </w:r>
            <w:r>
              <w:rPr>
                <w:rFonts w:ascii="宋体" w:hAnsi="宋体" w:cs="仿宋" w:hint="eastAsia"/>
                <w:szCs w:val="21"/>
              </w:rPr>
              <w:t>章 总体要求、整体工作具体牵头及统稿审查</w:t>
            </w:r>
          </w:p>
        </w:tc>
        <w:tc>
          <w:tcPr>
            <w:tcW w:w="1984" w:type="dxa"/>
            <w:vAlign w:val="center"/>
          </w:tcPr>
          <w:p w14:paraId="094C8F92" w14:textId="01DAC503" w:rsidR="001B3064" w:rsidRDefault="006C41F2">
            <w:pPr>
              <w:jc w:val="center"/>
              <w:rPr>
                <w:rFonts w:ascii="宋体" w:hAnsi="宋体" w:cs="仿宋"/>
                <w:szCs w:val="21"/>
              </w:rPr>
            </w:pPr>
            <w:r>
              <w:rPr>
                <w:rFonts w:ascii="宋体" w:hAnsi="宋体" w:cs="仿宋" w:hint="eastAsia"/>
                <w:szCs w:val="21"/>
              </w:rPr>
              <w:t>潘秀明、岳勋、刘克伟、</w:t>
            </w:r>
            <w:r w:rsidR="004B4BB4">
              <w:rPr>
                <w:rFonts w:ascii="宋体" w:hAnsi="宋体" w:cs="仿宋" w:hint="eastAsia"/>
                <w:szCs w:val="21"/>
              </w:rPr>
              <w:t>刘峙松、</w:t>
            </w:r>
            <w:r>
              <w:rPr>
                <w:rFonts w:ascii="宋体" w:hAnsi="宋体" w:cs="仿宋" w:hint="eastAsia"/>
                <w:szCs w:val="21"/>
              </w:rPr>
              <w:t>魏运、赵华伟、陈炎、吴婧、陶宇龙、</w:t>
            </w:r>
            <w:r w:rsidR="004B4BB4" w:rsidRPr="004B4BB4">
              <w:rPr>
                <w:rFonts w:ascii="宋体" w:hAnsi="宋体" w:cs="仿宋" w:hint="eastAsia"/>
                <w:szCs w:val="21"/>
              </w:rPr>
              <w:t>刘志</w:t>
            </w:r>
            <w:proofErr w:type="gramStart"/>
            <w:r w:rsidR="004B4BB4" w:rsidRPr="004B4BB4">
              <w:rPr>
                <w:rFonts w:ascii="宋体" w:hAnsi="宋体" w:cs="仿宋" w:hint="eastAsia"/>
                <w:szCs w:val="21"/>
              </w:rPr>
              <w:t>暘</w:t>
            </w:r>
            <w:proofErr w:type="gramEnd"/>
            <w:r w:rsidR="004B4BB4">
              <w:rPr>
                <w:rFonts w:ascii="宋体" w:hAnsi="宋体" w:cs="仿宋" w:hint="eastAsia"/>
                <w:szCs w:val="21"/>
              </w:rPr>
              <w:t>、</w:t>
            </w:r>
            <w:r>
              <w:rPr>
                <w:rFonts w:ascii="宋体" w:hAnsi="宋体" w:cs="仿宋" w:hint="eastAsia"/>
                <w:szCs w:val="21"/>
              </w:rPr>
              <w:t>杨军、</w:t>
            </w:r>
            <w:r w:rsidR="004B4BB4">
              <w:rPr>
                <w:rFonts w:ascii="宋体" w:hAnsi="宋体" w:cs="仿宋" w:hint="eastAsia"/>
                <w:szCs w:val="21"/>
              </w:rPr>
              <w:t>梅杰</w:t>
            </w:r>
            <w:r>
              <w:rPr>
                <w:rFonts w:ascii="宋体" w:hAnsi="宋体" w:cs="仿宋" w:hint="eastAsia"/>
                <w:szCs w:val="21"/>
              </w:rPr>
              <w:t>、谢莎</w:t>
            </w:r>
            <w:proofErr w:type="gramStart"/>
            <w:r>
              <w:rPr>
                <w:rFonts w:ascii="宋体" w:hAnsi="宋体" w:cs="仿宋" w:hint="eastAsia"/>
                <w:szCs w:val="21"/>
              </w:rPr>
              <w:t>婷</w:t>
            </w:r>
            <w:proofErr w:type="gramEnd"/>
            <w:r>
              <w:rPr>
                <w:rFonts w:ascii="宋体" w:hAnsi="宋体" w:cs="仿宋" w:hint="eastAsia"/>
                <w:szCs w:val="21"/>
              </w:rPr>
              <w:t>、唐竹、张岚、武</w:t>
            </w:r>
            <w:proofErr w:type="gramStart"/>
            <w:r>
              <w:rPr>
                <w:rFonts w:ascii="宋体" w:hAnsi="宋体" w:cs="仿宋" w:hint="eastAsia"/>
                <w:szCs w:val="21"/>
              </w:rPr>
              <w:t>彧</w:t>
            </w:r>
            <w:proofErr w:type="gramEnd"/>
            <w:r w:rsidR="00F60901">
              <w:rPr>
                <w:rFonts w:ascii="宋体" w:hAnsi="宋体" w:cs="仿宋" w:hint="eastAsia"/>
                <w:szCs w:val="21"/>
              </w:rPr>
              <w:t>、朱鸿涛</w:t>
            </w:r>
          </w:p>
        </w:tc>
        <w:tc>
          <w:tcPr>
            <w:tcW w:w="788" w:type="dxa"/>
            <w:vAlign w:val="center"/>
          </w:tcPr>
          <w:p w14:paraId="592C8916" w14:textId="7D034744" w:rsidR="001B3064" w:rsidRDefault="00F60901">
            <w:pPr>
              <w:jc w:val="center"/>
              <w:rPr>
                <w:rFonts w:ascii="宋体" w:hAnsi="宋体" w:cs="仿宋"/>
                <w:szCs w:val="21"/>
              </w:rPr>
            </w:pPr>
            <w:r>
              <w:rPr>
                <w:rFonts w:ascii="宋体" w:hAnsi="宋体" w:cs="仿宋"/>
                <w:szCs w:val="21"/>
              </w:rPr>
              <w:t>17</w:t>
            </w:r>
            <w:r w:rsidR="006C41F2">
              <w:rPr>
                <w:rFonts w:ascii="宋体" w:hAnsi="宋体" w:cs="仿宋" w:hint="eastAsia"/>
                <w:szCs w:val="21"/>
              </w:rPr>
              <w:t>人</w:t>
            </w:r>
          </w:p>
        </w:tc>
      </w:tr>
      <w:tr w:rsidR="001B3064" w14:paraId="79FE86D2" w14:textId="77777777">
        <w:tc>
          <w:tcPr>
            <w:tcW w:w="709" w:type="dxa"/>
            <w:vAlign w:val="center"/>
          </w:tcPr>
          <w:p w14:paraId="751A1737" w14:textId="77777777" w:rsidR="001B3064" w:rsidRDefault="006C41F2">
            <w:pPr>
              <w:jc w:val="center"/>
              <w:rPr>
                <w:rFonts w:ascii="宋体" w:hAnsi="宋体" w:cs="仿宋"/>
                <w:szCs w:val="21"/>
              </w:rPr>
            </w:pPr>
            <w:r>
              <w:rPr>
                <w:rFonts w:ascii="宋体" w:hAnsi="宋体" w:cs="仿宋"/>
                <w:szCs w:val="21"/>
              </w:rPr>
              <w:lastRenderedPageBreak/>
              <w:t>3</w:t>
            </w:r>
          </w:p>
        </w:tc>
        <w:tc>
          <w:tcPr>
            <w:tcW w:w="2031" w:type="dxa"/>
            <w:vAlign w:val="center"/>
          </w:tcPr>
          <w:p w14:paraId="04F99571" w14:textId="77777777" w:rsidR="001B3064" w:rsidRDefault="006C41F2">
            <w:pPr>
              <w:jc w:val="center"/>
              <w:rPr>
                <w:rFonts w:ascii="宋体" w:hAnsi="宋体" w:cs="仿宋"/>
                <w:szCs w:val="21"/>
              </w:rPr>
            </w:pPr>
            <w:r>
              <w:rPr>
                <w:rFonts w:ascii="宋体" w:hAnsi="宋体" w:cs="仿宋" w:hint="eastAsia"/>
                <w:szCs w:val="21"/>
              </w:rPr>
              <w:t>北京城建设计发展集团股份有限公司</w:t>
            </w:r>
          </w:p>
        </w:tc>
        <w:tc>
          <w:tcPr>
            <w:tcW w:w="2505" w:type="dxa"/>
            <w:vAlign w:val="center"/>
          </w:tcPr>
          <w:p w14:paraId="75E6B849" w14:textId="77777777" w:rsidR="001B3064" w:rsidRDefault="006C41F2">
            <w:pPr>
              <w:jc w:val="center"/>
              <w:rPr>
                <w:rFonts w:ascii="宋体" w:hAnsi="宋体" w:cs="仿宋"/>
                <w:szCs w:val="21"/>
              </w:rPr>
            </w:pPr>
            <w:r>
              <w:rPr>
                <w:rFonts w:ascii="宋体" w:hAnsi="宋体" w:cs="仿宋" w:hint="eastAsia"/>
                <w:szCs w:val="21"/>
              </w:rPr>
              <w:t>第</w:t>
            </w:r>
            <w:r>
              <w:rPr>
                <w:rFonts w:ascii="宋体" w:hAnsi="宋体" w:cs="仿宋"/>
                <w:szCs w:val="21"/>
              </w:rPr>
              <w:t>5</w:t>
            </w:r>
            <w:r>
              <w:rPr>
                <w:rFonts w:ascii="宋体" w:hAnsi="宋体" w:cs="仿宋" w:hint="eastAsia"/>
                <w:szCs w:val="21"/>
              </w:rPr>
              <w:t>章 改造技术条件、第</w:t>
            </w:r>
            <w:r>
              <w:rPr>
                <w:rFonts w:ascii="宋体" w:hAnsi="宋体" w:cs="仿宋"/>
                <w:szCs w:val="21"/>
              </w:rPr>
              <w:t>6</w:t>
            </w:r>
            <w:r>
              <w:rPr>
                <w:rFonts w:ascii="宋体" w:hAnsi="宋体" w:cs="仿宋" w:hint="eastAsia"/>
                <w:szCs w:val="21"/>
              </w:rPr>
              <w:t>章 改造设计要求</w:t>
            </w:r>
          </w:p>
        </w:tc>
        <w:tc>
          <w:tcPr>
            <w:tcW w:w="1984" w:type="dxa"/>
            <w:vAlign w:val="center"/>
          </w:tcPr>
          <w:p w14:paraId="2F38B71D" w14:textId="317603E8" w:rsidR="001B3064" w:rsidRDefault="006C41F2">
            <w:pPr>
              <w:jc w:val="center"/>
              <w:rPr>
                <w:rFonts w:ascii="宋体" w:hAnsi="宋体" w:cs="仿宋"/>
                <w:szCs w:val="21"/>
              </w:rPr>
            </w:pPr>
            <w:r>
              <w:rPr>
                <w:rFonts w:ascii="宋体" w:hAnsi="宋体" w:cs="仿宋" w:hint="eastAsia"/>
                <w:szCs w:val="21"/>
              </w:rPr>
              <w:t>贺鹏</w:t>
            </w:r>
            <w:r w:rsidR="008360B3">
              <w:rPr>
                <w:rFonts w:ascii="宋体" w:hAnsi="宋体" w:cs="仿宋" w:hint="eastAsia"/>
                <w:szCs w:val="21"/>
              </w:rPr>
              <w:t>、万学红</w:t>
            </w:r>
            <w:r>
              <w:rPr>
                <w:rFonts w:ascii="宋体" w:hAnsi="宋体" w:cs="仿宋" w:hint="eastAsia"/>
                <w:szCs w:val="21"/>
              </w:rPr>
              <w:t>、邱丽丽、李玲、王少楠</w:t>
            </w:r>
            <w:r w:rsidR="008360B3">
              <w:rPr>
                <w:rFonts w:ascii="宋体" w:hAnsi="宋体" w:cs="仿宋" w:hint="eastAsia"/>
                <w:szCs w:val="21"/>
              </w:rPr>
              <w:t>、</w:t>
            </w:r>
            <w:r>
              <w:rPr>
                <w:rFonts w:ascii="宋体" w:hAnsi="宋体" w:cs="仿宋" w:hint="eastAsia"/>
                <w:szCs w:val="21"/>
              </w:rPr>
              <w:t>李妍、鞠昕、彭彦彬、</w:t>
            </w:r>
            <w:r w:rsidR="00FD5547">
              <w:rPr>
                <w:rFonts w:ascii="宋体" w:hAnsi="宋体" w:cs="仿宋" w:hint="eastAsia"/>
                <w:szCs w:val="21"/>
              </w:rPr>
              <w:t>闫天泽</w:t>
            </w:r>
            <w:r>
              <w:rPr>
                <w:rFonts w:ascii="宋体" w:hAnsi="宋体" w:cs="仿宋" w:hint="eastAsia"/>
                <w:szCs w:val="21"/>
              </w:rPr>
              <w:t>、王锋、施炳娴、张良焊、穆育红、马晓华、刘晓波、罗玉英、高莉萍、岳晓东、陈苒迪、刘文璐</w:t>
            </w:r>
            <w:r w:rsidR="004B4BB4">
              <w:rPr>
                <w:rFonts w:ascii="宋体" w:hAnsi="宋体" w:cs="仿宋" w:hint="eastAsia"/>
                <w:szCs w:val="21"/>
              </w:rPr>
              <w:t>、刘贺</w:t>
            </w:r>
            <w:r w:rsidR="00FD5547">
              <w:rPr>
                <w:rFonts w:ascii="宋体" w:hAnsi="宋体" w:cs="仿宋" w:hint="eastAsia"/>
                <w:szCs w:val="21"/>
              </w:rPr>
              <w:t>、刘磊</w:t>
            </w:r>
          </w:p>
        </w:tc>
        <w:tc>
          <w:tcPr>
            <w:tcW w:w="788" w:type="dxa"/>
            <w:vAlign w:val="center"/>
          </w:tcPr>
          <w:p w14:paraId="2DD5B146" w14:textId="17809D98" w:rsidR="001B3064" w:rsidRDefault="00FD5547">
            <w:pPr>
              <w:jc w:val="center"/>
              <w:rPr>
                <w:rFonts w:ascii="宋体" w:hAnsi="宋体" w:cs="仿宋"/>
                <w:szCs w:val="21"/>
              </w:rPr>
            </w:pPr>
            <w:r>
              <w:rPr>
                <w:rFonts w:ascii="宋体" w:hAnsi="宋体" w:cs="仿宋" w:hint="eastAsia"/>
                <w:szCs w:val="21"/>
              </w:rPr>
              <w:t>22</w:t>
            </w:r>
            <w:r w:rsidR="006C41F2">
              <w:rPr>
                <w:rFonts w:ascii="宋体" w:hAnsi="宋体" w:cs="仿宋" w:hint="eastAsia"/>
                <w:szCs w:val="21"/>
              </w:rPr>
              <w:t>人</w:t>
            </w:r>
          </w:p>
        </w:tc>
      </w:tr>
      <w:tr w:rsidR="001B3064" w14:paraId="62C7FDA6" w14:textId="77777777">
        <w:tc>
          <w:tcPr>
            <w:tcW w:w="709" w:type="dxa"/>
            <w:vAlign w:val="center"/>
          </w:tcPr>
          <w:p w14:paraId="34870F90" w14:textId="77777777" w:rsidR="001B3064" w:rsidRDefault="006C41F2">
            <w:pPr>
              <w:jc w:val="center"/>
              <w:rPr>
                <w:rFonts w:ascii="宋体" w:hAnsi="宋体" w:cs="仿宋"/>
                <w:szCs w:val="21"/>
              </w:rPr>
            </w:pPr>
            <w:r>
              <w:rPr>
                <w:rFonts w:ascii="宋体" w:hAnsi="宋体" w:cs="仿宋"/>
                <w:szCs w:val="21"/>
              </w:rPr>
              <w:t>4</w:t>
            </w:r>
          </w:p>
        </w:tc>
        <w:tc>
          <w:tcPr>
            <w:tcW w:w="2031" w:type="dxa"/>
            <w:vAlign w:val="center"/>
          </w:tcPr>
          <w:p w14:paraId="3C6CE918" w14:textId="77777777" w:rsidR="001B3064" w:rsidRDefault="006C41F2">
            <w:pPr>
              <w:jc w:val="center"/>
              <w:rPr>
                <w:rFonts w:ascii="宋体" w:hAnsi="宋体" w:cs="仿宋"/>
                <w:szCs w:val="21"/>
              </w:rPr>
            </w:pPr>
            <w:r>
              <w:rPr>
                <w:rFonts w:ascii="宋体" w:hAnsi="宋体" w:cs="仿宋" w:hint="eastAsia"/>
                <w:szCs w:val="21"/>
              </w:rPr>
              <w:t>北京市基础设施投资有限公司</w:t>
            </w:r>
          </w:p>
        </w:tc>
        <w:tc>
          <w:tcPr>
            <w:tcW w:w="2505" w:type="dxa"/>
            <w:vAlign w:val="center"/>
          </w:tcPr>
          <w:p w14:paraId="39371922" w14:textId="77777777" w:rsidR="001B3064" w:rsidRDefault="006C41F2">
            <w:pPr>
              <w:jc w:val="center"/>
              <w:rPr>
                <w:rFonts w:ascii="宋体" w:hAnsi="宋体" w:cs="仿宋"/>
                <w:szCs w:val="21"/>
              </w:rPr>
            </w:pPr>
            <w:r>
              <w:rPr>
                <w:rFonts w:ascii="宋体" w:hAnsi="宋体" w:cs="仿宋" w:hint="eastAsia"/>
                <w:szCs w:val="21"/>
              </w:rPr>
              <w:t>章节讨论及统稿审查</w:t>
            </w:r>
          </w:p>
        </w:tc>
        <w:tc>
          <w:tcPr>
            <w:tcW w:w="1984" w:type="dxa"/>
            <w:vAlign w:val="center"/>
          </w:tcPr>
          <w:p w14:paraId="11CBF7E9" w14:textId="77777777" w:rsidR="001B3064" w:rsidRDefault="006C41F2">
            <w:pPr>
              <w:jc w:val="center"/>
              <w:rPr>
                <w:rFonts w:ascii="宋体" w:hAnsi="宋体" w:cs="仿宋"/>
                <w:szCs w:val="21"/>
              </w:rPr>
            </w:pPr>
            <w:r>
              <w:rPr>
                <w:rFonts w:ascii="宋体" w:hAnsi="宋体" w:cs="仿宋" w:hint="eastAsia"/>
                <w:szCs w:val="21"/>
              </w:rPr>
              <w:t>张博、楚刘辉、张春来</w:t>
            </w:r>
          </w:p>
        </w:tc>
        <w:tc>
          <w:tcPr>
            <w:tcW w:w="788" w:type="dxa"/>
            <w:vAlign w:val="center"/>
          </w:tcPr>
          <w:p w14:paraId="58F24EDB" w14:textId="77777777" w:rsidR="001B3064" w:rsidRDefault="006C41F2">
            <w:pPr>
              <w:jc w:val="center"/>
              <w:rPr>
                <w:rFonts w:ascii="宋体" w:hAnsi="宋体" w:cs="仿宋"/>
                <w:szCs w:val="21"/>
              </w:rPr>
            </w:pPr>
            <w:r>
              <w:rPr>
                <w:rFonts w:ascii="宋体" w:hAnsi="宋体" w:cs="仿宋" w:hint="eastAsia"/>
                <w:szCs w:val="21"/>
              </w:rPr>
              <w:t>3人</w:t>
            </w:r>
          </w:p>
        </w:tc>
      </w:tr>
      <w:tr w:rsidR="001B3064" w14:paraId="4A6E837C" w14:textId="77777777">
        <w:tc>
          <w:tcPr>
            <w:tcW w:w="709" w:type="dxa"/>
            <w:vAlign w:val="center"/>
          </w:tcPr>
          <w:p w14:paraId="2D5ABE32" w14:textId="77777777" w:rsidR="001B3064" w:rsidRDefault="006C41F2">
            <w:pPr>
              <w:jc w:val="center"/>
              <w:rPr>
                <w:rFonts w:ascii="宋体" w:hAnsi="宋体" w:cs="仿宋"/>
                <w:szCs w:val="21"/>
              </w:rPr>
            </w:pPr>
            <w:r>
              <w:rPr>
                <w:rFonts w:ascii="宋体" w:hAnsi="宋体" w:cs="仿宋"/>
                <w:szCs w:val="21"/>
              </w:rPr>
              <w:t>5</w:t>
            </w:r>
          </w:p>
        </w:tc>
        <w:tc>
          <w:tcPr>
            <w:tcW w:w="2031" w:type="dxa"/>
            <w:vAlign w:val="center"/>
          </w:tcPr>
          <w:p w14:paraId="0D3F456E" w14:textId="77777777" w:rsidR="001B3064" w:rsidRDefault="006C41F2">
            <w:pPr>
              <w:jc w:val="center"/>
              <w:rPr>
                <w:rFonts w:ascii="宋体" w:hAnsi="宋体" w:cs="仿宋"/>
                <w:szCs w:val="21"/>
              </w:rPr>
            </w:pPr>
            <w:r>
              <w:rPr>
                <w:rFonts w:ascii="宋体" w:hAnsi="宋体" w:cs="仿宋" w:hint="eastAsia"/>
                <w:szCs w:val="21"/>
              </w:rPr>
              <w:t>北京轨道交通路网管理有限公司</w:t>
            </w:r>
          </w:p>
        </w:tc>
        <w:tc>
          <w:tcPr>
            <w:tcW w:w="2505" w:type="dxa"/>
            <w:vAlign w:val="center"/>
          </w:tcPr>
          <w:p w14:paraId="4F574874" w14:textId="77777777" w:rsidR="001B3064" w:rsidRDefault="006C41F2">
            <w:pPr>
              <w:jc w:val="center"/>
              <w:rPr>
                <w:rFonts w:ascii="宋体" w:hAnsi="宋体" w:cs="仿宋"/>
                <w:szCs w:val="21"/>
              </w:rPr>
            </w:pPr>
            <w:r>
              <w:rPr>
                <w:rFonts w:ascii="宋体" w:hAnsi="宋体" w:cs="仿宋" w:hint="eastAsia"/>
                <w:szCs w:val="21"/>
              </w:rPr>
              <w:t>章节讨论及统稿审查</w:t>
            </w:r>
          </w:p>
        </w:tc>
        <w:tc>
          <w:tcPr>
            <w:tcW w:w="1984" w:type="dxa"/>
            <w:vAlign w:val="center"/>
          </w:tcPr>
          <w:p w14:paraId="62836C85" w14:textId="77777777" w:rsidR="001B3064" w:rsidRDefault="006C41F2">
            <w:pPr>
              <w:jc w:val="center"/>
              <w:rPr>
                <w:rFonts w:ascii="宋体" w:hAnsi="宋体" w:cs="仿宋"/>
                <w:szCs w:val="21"/>
              </w:rPr>
            </w:pPr>
            <w:r>
              <w:rPr>
                <w:rFonts w:ascii="宋体" w:hAnsi="宋体" w:cs="仿宋" w:hint="eastAsia"/>
                <w:szCs w:val="21"/>
              </w:rPr>
              <w:t>梁</w:t>
            </w:r>
            <w:proofErr w:type="gramStart"/>
            <w:r>
              <w:rPr>
                <w:rFonts w:ascii="宋体" w:hAnsi="宋体" w:cs="仿宋" w:hint="eastAsia"/>
                <w:szCs w:val="21"/>
              </w:rPr>
              <w:t>樑</w:t>
            </w:r>
            <w:proofErr w:type="gramEnd"/>
            <w:r>
              <w:rPr>
                <w:rFonts w:ascii="宋体" w:hAnsi="宋体" w:cs="仿宋" w:hint="eastAsia"/>
                <w:szCs w:val="21"/>
              </w:rPr>
              <w:t>、周竹青、宫振冲</w:t>
            </w:r>
          </w:p>
        </w:tc>
        <w:tc>
          <w:tcPr>
            <w:tcW w:w="788" w:type="dxa"/>
            <w:vAlign w:val="center"/>
          </w:tcPr>
          <w:p w14:paraId="66E7171C" w14:textId="77777777" w:rsidR="001B3064" w:rsidRDefault="006C41F2">
            <w:pPr>
              <w:jc w:val="center"/>
              <w:rPr>
                <w:rFonts w:ascii="宋体" w:hAnsi="宋体" w:cs="仿宋"/>
                <w:szCs w:val="21"/>
              </w:rPr>
            </w:pPr>
            <w:r>
              <w:rPr>
                <w:rFonts w:ascii="宋体" w:hAnsi="宋体" w:cs="仿宋" w:hint="eastAsia"/>
                <w:szCs w:val="21"/>
              </w:rPr>
              <w:t>3人</w:t>
            </w:r>
          </w:p>
        </w:tc>
      </w:tr>
      <w:tr w:rsidR="001B3064" w14:paraId="3FACA21A" w14:textId="77777777">
        <w:tc>
          <w:tcPr>
            <w:tcW w:w="709" w:type="dxa"/>
            <w:vAlign w:val="center"/>
          </w:tcPr>
          <w:p w14:paraId="0CB6FE9F" w14:textId="77777777" w:rsidR="001B3064" w:rsidRDefault="006C41F2">
            <w:pPr>
              <w:jc w:val="center"/>
              <w:rPr>
                <w:rFonts w:ascii="宋体" w:hAnsi="宋体" w:cs="仿宋"/>
                <w:szCs w:val="21"/>
              </w:rPr>
            </w:pPr>
            <w:r>
              <w:rPr>
                <w:rFonts w:ascii="宋体" w:hAnsi="宋体" w:cs="仿宋"/>
                <w:szCs w:val="21"/>
              </w:rPr>
              <w:t>6</w:t>
            </w:r>
          </w:p>
        </w:tc>
        <w:tc>
          <w:tcPr>
            <w:tcW w:w="2031" w:type="dxa"/>
            <w:vAlign w:val="center"/>
          </w:tcPr>
          <w:p w14:paraId="6352D3AE" w14:textId="77777777" w:rsidR="001B3064" w:rsidRDefault="006C41F2">
            <w:pPr>
              <w:jc w:val="center"/>
              <w:rPr>
                <w:rFonts w:ascii="宋体" w:hAnsi="宋体" w:cs="仿宋"/>
                <w:szCs w:val="21"/>
              </w:rPr>
            </w:pPr>
            <w:r>
              <w:rPr>
                <w:rFonts w:ascii="宋体" w:hAnsi="宋体" w:cs="仿宋" w:hint="eastAsia"/>
                <w:szCs w:val="21"/>
              </w:rPr>
              <w:t>北京京港地铁有限公司</w:t>
            </w:r>
          </w:p>
        </w:tc>
        <w:tc>
          <w:tcPr>
            <w:tcW w:w="2505" w:type="dxa"/>
            <w:vAlign w:val="center"/>
          </w:tcPr>
          <w:p w14:paraId="7B8FA3B5" w14:textId="77777777" w:rsidR="001B3064" w:rsidRDefault="006C41F2">
            <w:pPr>
              <w:jc w:val="center"/>
              <w:rPr>
                <w:rFonts w:ascii="宋体" w:hAnsi="宋体" w:cs="仿宋"/>
                <w:szCs w:val="21"/>
              </w:rPr>
            </w:pPr>
            <w:r>
              <w:rPr>
                <w:rFonts w:ascii="宋体" w:hAnsi="宋体" w:cs="仿宋" w:hint="eastAsia"/>
                <w:szCs w:val="21"/>
              </w:rPr>
              <w:t>章节讨论及统稿审查</w:t>
            </w:r>
          </w:p>
        </w:tc>
        <w:tc>
          <w:tcPr>
            <w:tcW w:w="1984" w:type="dxa"/>
            <w:vAlign w:val="center"/>
          </w:tcPr>
          <w:p w14:paraId="50884D5D" w14:textId="77777777" w:rsidR="001B3064" w:rsidRDefault="006C41F2">
            <w:pPr>
              <w:jc w:val="center"/>
              <w:rPr>
                <w:rFonts w:ascii="宋体" w:hAnsi="宋体" w:cs="仿宋"/>
                <w:color w:val="000000" w:themeColor="text1"/>
                <w:spacing w:val="6"/>
                <w:szCs w:val="21"/>
              </w:rPr>
            </w:pPr>
            <w:r>
              <w:rPr>
                <w:rFonts w:ascii="宋体" w:hAnsi="宋体" w:cs="仿宋" w:hint="eastAsia"/>
                <w:color w:val="000000" w:themeColor="text1"/>
                <w:spacing w:val="6"/>
                <w:szCs w:val="21"/>
              </w:rPr>
              <w:t>武丽华、潘建杰、李翀</w:t>
            </w:r>
          </w:p>
        </w:tc>
        <w:tc>
          <w:tcPr>
            <w:tcW w:w="788" w:type="dxa"/>
            <w:vAlign w:val="center"/>
          </w:tcPr>
          <w:p w14:paraId="180CD74F" w14:textId="77777777" w:rsidR="001B3064" w:rsidRDefault="006C41F2">
            <w:pPr>
              <w:jc w:val="center"/>
              <w:rPr>
                <w:rFonts w:ascii="宋体" w:hAnsi="宋体" w:cs="仿宋"/>
                <w:color w:val="000000" w:themeColor="text1"/>
                <w:szCs w:val="21"/>
              </w:rPr>
            </w:pPr>
            <w:r>
              <w:rPr>
                <w:rFonts w:ascii="宋体" w:hAnsi="宋体" w:cs="仿宋" w:hint="eastAsia"/>
                <w:szCs w:val="21"/>
              </w:rPr>
              <w:t>3人</w:t>
            </w:r>
          </w:p>
        </w:tc>
      </w:tr>
      <w:tr w:rsidR="001B3064" w14:paraId="1FF1F362" w14:textId="77777777">
        <w:tc>
          <w:tcPr>
            <w:tcW w:w="709" w:type="dxa"/>
            <w:vAlign w:val="center"/>
          </w:tcPr>
          <w:p w14:paraId="5CD3A652" w14:textId="77777777" w:rsidR="001B3064" w:rsidRDefault="006C41F2">
            <w:pPr>
              <w:jc w:val="center"/>
              <w:rPr>
                <w:rFonts w:ascii="宋体" w:hAnsi="宋体" w:cs="仿宋"/>
                <w:szCs w:val="21"/>
              </w:rPr>
            </w:pPr>
            <w:r>
              <w:rPr>
                <w:rFonts w:ascii="宋体" w:hAnsi="宋体" w:cs="仿宋"/>
                <w:szCs w:val="21"/>
              </w:rPr>
              <w:t>7</w:t>
            </w:r>
          </w:p>
        </w:tc>
        <w:tc>
          <w:tcPr>
            <w:tcW w:w="2031" w:type="dxa"/>
            <w:vAlign w:val="center"/>
          </w:tcPr>
          <w:p w14:paraId="3EA080B0" w14:textId="77777777" w:rsidR="001B3064" w:rsidRDefault="006C41F2">
            <w:pPr>
              <w:jc w:val="center"/>
              <w:rPr>
                <w:rFonts w:ascii="宋体" w:hAnsi="宋体" w:cs="仿宋"/>
                <w:szCs w:val="21"/>
              </w:rPr>
            </w:pPr>
            <w:r>
              <w:rPr>
                <w:rFonts w:ascii="宋体" w:hAnsi="宋体" w:cs="仿宋" w:hint="eastAsia"/>
                <w:szCs w:val="21"/>
              </w:rPr>
              <w:t>北京市轨道交通运营管理有限公司</w:t>
            </w:r>
          </w:p>
        </w:tc>
        <w:tc>
          <w:tcPr>
            <w:tcW w:w="2505" w:type="dxa"/>
            <w:vAlign w:val="center"/>
          </w:tcPr>
          <w:p w14:paraId="2E75C52B" w14:textId="77777777" w:rsidR="001B3064" w:rsidRDefault="006C41F2">
            <w:pPr>
              <w:jc w:val="center"/>
              <w:rPr>
                <w:rFonts w:ascii="宋体" w:hAnsi="宋体" w:cs="仿宋"/>
                <w:szCs w:val="21"/>
              </w:rPr>
            </w:pPr>
            <w:r>
              <w:rPr>
                <w:rFonts w:ascii="宋体" w:hAnsi="宋体" w:cs="仿宋" w:hint="eastAsia"/>
                <w:szCs w:val="21"/>
              </w:rPr>
              <w:t>章节讨论及统稿审查</w:t>
            </w:r>
          </w:p>
        </w:tc>
        <w:tc>
          <w:tcPr>
            <w:tcW w:w="1984" w:type="dxa"/>
            <w:vAlign w:val="center"/>
          </w:tcPr>
          <w:p w14:paraId="7719C54E" w14:textId="77777777" w:rsidR="001B3064" w:rsidRDefault="006C41F2">
            <w:pPr>
              <w:jc w:val="center"/>
              <w:rPr>
                <w:rFonts w:ascii="宋体" w:hAnsi="宋体" w:cs="仿宋"/>
                <w:spacing w:val="6"/>
                <w:szCs w:val="21"/>
              </w:rPr>
            </w:pPr>
            <w:r>
              <w:rPr>
                <w:rFonts w:ascii="宋体" w:hAnsi="宋体" w:cs="仿宋" w:hint="eastAsia"/>
                <w:spacing w:val="6"/>
                <w:szCs w:val="21"/>
              </w:rPr>
              <w:t>田宇、王亮、惠伟</w:t>
            </w:r>
          </w:p>
        </w:tc>
        <w:tc>
          <w:tcPr>
            <w:tcW w:w="788" w:type="dxa"/>
            <w:vAlign w:val="center"/>
          </w:tcPr>
          <w:p w14:paraId="32B33480" w14:textId="77777777" w:rsidR="001B3064" w:rsidRDefault="006C41F2">
            <w:pPr>
              <w:jc w:val="center"/>
              <w:rPr>
                <w:rFonts w:ascii="宋体" w:hAnsi="宋体" w:cs="仿宋"/>
                <w:szCs w:val="21"/>
              </w:rPr>
            </w:pPr>
            <w:r>
              <w:rPr>
                <w:rFonts w:ascii="宋体" w:hAnsi="宋体" w:cs="仿宋" w:hint="eastAsia"/>
                <w:szCs w:val="21"/>
              </w:rPr>
              <w:t>3人</w:t>
            </w:r>
          </w:p>
        </w:tc>
      </w:tr>
      <w:tr w:rsidR="001B3064" w14:paraId="294B5B43" w14:textId="77777777">
        <w:tc>
          <w:tcPr>
            <w:tcW w:w="709" w:type="dxa"/>
            <w:vAlign w:val="center"/>
          </w:tcPr>
          <w:p w14:paraId="2012CB1F" w14:textId="77777777" w:rsidR="001B3064" w:rsidRDefault="006C41F2">
            <w:pPr>
              <w:jc w:val="center"/>
              <w:rPr>
                <w:rFonts w:ascii="宋体" w:hAnsi="宋体" w:cs="仿宋"/>
                <w:szCs w:val="21"/>
              </w:rPr>
            </w:pPr>
            <w:r>
              <w:rPr>
                <w:rFonts w:ascii="宋体" w:hAnsi="宋体" w:cs="仿宋"/>
                <w:szCs w:val="21"/>
              </w:rPr>
              <w:t>8</w:t>
            </w:r>
          </w:p>
        </w:tc>
        <w:tc>
          <w:tcPr>
            <w:tcW w:w="2031" w:type="dxa"/>
            <w:vAlign w:val="center"/>
          </w:tcPr>
          <w:p w14:paraId="0C0739E9" w14:textId="77777777" w:rsidR="001B3064" w:rsidRDefault="006C41F2">
            <w:pPr>
              <w:jc w:val="center"/>
              <w:rPr>
                <w:rFonts w:ascii="宋体" w:hAnsi="宋体" w:cs="仿宋"/>
                <w:szCs w:val="21"/>
              </w:rPr>
            </w:pPr>
            <w:r>
              <w:rPr>
                <w:rFonts w:ascii="宋体" w:hAnsi="宋体" w:cs="仿宋" w:hint="eastAsia"/>
                <w:szCs w:val="21"/>
              </w:rPr>
              <w:t>北京全路通信信号研究设计院集团有限公司</w:t>
            </w:r>
          </w:p>
        </w:tc>
        <w:tc>
          <w:tcPr>
            <w:tcW w:w="2505" w:type="dxa"/>
            <w:vAlign w:val="center"/>
          </w:tcPr>
          <w:p w14:paraId="0C45445D" w14:textId="77777777" w:rsidR="001B3064" w:rsidRDefault="006C41F2">
            <w:pPr>
              <w:jc w:val="center"/>
              <w:rPr>
                <w:rFonts w:ascii="宋体" w:hAnsi="宋体" w:cs="仿宋"/>
                <w:szCs w:val="21"/>
              </w:rPr>
            </w:pPr>
            <w:r>
              <w:rPr>
                <w:rFonts w:ascii="宋体" w:hAnsi="宋体" w:cs="仿宋" w:hint="eastAsia"/>
                <w:szCs w:val="21"/>
              </w:rPr>
              <w:t>第</w:t>
            </w:r>
            <w:r>
              <w:rPr>
                <w:rFonts w:ascii="宋体" w:hAnsi="宋体" w:cs="仿宋"/>
                <w:szCs w:val="21"/>
              </w:rPr>
              <w:t>6</w:t>
            </w:r>
            <w:r>
              <w:rPr>
                <w:rFonts w:ascii="宋体" w:hAnsi="宋体" w:cs="仿宋" w:hint="eastAsia"/>
                <w:szCs w:val="21"/>
              </w:rPr>
              <w:t>章 改造设计要求 通信系统、信号系统章节</w:t>
            </w:r>
          </w:p>
        </w:tc>
        <w:tc>
          <w:tcPr>
            <w:tcW w:w="1984" w:type="dxa"/>
            <w:vAlign w:val="center"/>
          </w:tcPr>
          <w:p w14:paraId="585C5769" w14:textId="77777777" w:rsidR="001B3064" w:rsidRDefault="006C41F2">
            <w:pPr>
              <w:jc w:val="center"/>
              <w:rPr>
                <w:rFonts w:ascii="宋体" w:hAnsi="宋体" w:cs="仿宋"/>
                <w:spacing w:val="6"/>
                <w:szCs w:val="21"/>
              </w:rPr>
            </w:pPr>
            <w:r>
              <w:rPr>
                <w:rFonts w:ascii="宋体" w:hAnsi="宋体" w:cs="仿宋" w:hint="eastAsia"/>
                <w:spacing w:val="6"/>
                <w:szCs w:val="21"/>
              </w:rPr>
              <w:t>姜磊、周颖</w:t>
            </w:r>
          </w:p>
        </w:tc>
        <w:tc>
          <w:tcPr>
            <w:tcW w:w="788" w:type="dxa"/>
            <w:vAlign w:val="center"/>
          </w:tcPr>
          <w:p w14:paraId="699236C0" w14:textId="77777777" w:rsidR="001B3064" w:rsidRDefault="006C41F2">
            <w:pPr>
              <w:jc w:val="center"/>
              <w:rPr>
                <w:rFonts w:ascii="宋体" w:hAnsi="宋体" w:cs="仿宋"/>
                <w:szCs w:val="21"/>
              </w:rPr>
            </w:pPr>
            <w:r>
              <w:rPr>
                <w:rFonts w:ascii="宋体" w:hAnsi="宋体" w:cs="仿宋" w:hint="eastAsia"/>
                <w:szCs w:val="21"/>
              </w:rPr>
              <w:t>2人</w:t>
            </w:r>
          </w:p>
        </w:tc>
      </w:tr>
      <w:tr w:rsidR="001B3064" w14:paraId="0DC2F929" w14:textId="77777777">
        <w:tc>
          <w:tcPr>
            <w:tcW w:w="709" w:type="dxa"/>
            <w:vAlign w:val="center"/>
          </w:tcPr>
          <w:p w14:paraId="4AF8E850" w14:textId="77777777" w:rsidR="001B3064" w:rsidRDefault="006C41F2">
            <w:pPr>
              <w:jc w:val="center"/>
              <w:rPr>
                <w:rFonts w:ascii="宋体" w:hAnsi="宋体" w:cs="仿宋"/>
                <w:szCs w:val="21"/>
              </w:rPr>
            </w:pPr>
            <w:r>
              <w:rPr>
                <w:rFonts w:ascii="宋体" w:hAnsi="宋体" w:cs="仿宋" w:hint="eastAsia"/>
                <w:szCs w:val="21"/>
              </w:rPr>
              <w:t>9</w:t>
            </w:r>
          </w:p>
        </w:tc>
        <w:tc>
          <w:tcPr>
            <w:tcW w:w="2031" w:type="dxa"/>
            <w:vAlign w:val="center"/>
          </w:tcPr>
          <w:p w14:paraId="49F53022" w14:textId="77777777" w:rsidR="001B3064" w:rsidRDefault="006C41F2">
            <w:pPr>
              <w:jc w:val="center"/>
              <w:rPr>
                <w:rFonts w:ascii="宋体" w:hAnsi="宋体" w:cs="仿宋"/>
                <w:szCs w:val="21"/>
              </w:rPr>
            </w:pPr>
            <w:r>
              <w:rPr>
                <w:rFonts w:ascii="宋体" w:hAnsi="宋体" w:cs="仿宋" w:hint="eastAsia"/>
                <w:szCs w:val="21"/>
              </w:rPr>
              <w:t>中铁电气化勘测设计研究院有限公司</w:t>
            </w:r>
          </w:p>
        </w:tc>
        <w:tc>
          <w:tcPr>
            <w:tcW w:w="2505" w:type="dxa"/>
            <w:vAlign w:val="center"/>
          </w:tcPr>
          <w:p w14:paraId="5E4477D8" w14:textId="77777777" w:rsidR="001B3064" w:rsidRDefault="006C41F2">
            <w:pPr>
              <w:jc w:val="center"/>
              <w:rPr>
                <w:rFonts w:ascii="宋体" w:hAnsi="宋体" w:cs="仿宋"/>
                <w:szCs w:val="21"/>
              </w:rPr>
            </w:pPr>
            <w:r>
              <w:rPr>
                <w:rFonts w:ascii="宋体" w:hAnsi="宋体" w:cs="仿宋" w:hint="eastAsia"/>
                <w:szCs w:val="21"/>
              </w:rPr>
              <w:t>第</w:t>
            </w:r>
            <w:r>
              <w:rPr>
                <w:rFonts w:ascii="宋体" w:hAnsi="宋体" w:cs="仿宋"/>
                <w:szCs w:val="21"/>
              </w:rPr>
              <w:t>6</w:t>
            </w:r>
            <w:r>
              <w:rPr>
                <w:rFonts w:ascii="宋体" w:hAnsi="宋体" w:cs="仿宋" w:hint="eastAsia"/>
                <w:szCs w:val="21"/>
              </w:rPr>
              <w:t>章 改造设计要求 供电系统章节</w:t>
            </w:r>
          </w:p>
        </w:tc>
        <w:tc>
          <w:tcPr>
            <w:tcW w:w="1984" w:type="dxa"/>
            <w:vAlign w:val="center"/>
          </w:tcPr>
          <w:p w14:paraId="03B67E1A" w14:textId="77777777" w:rsidR="001B3064" w:rsidRDefault="006C41F2">
            <w:pPr>
              <w:jc w:val="center"/>
              <w:rPr>
                <w:rFonts w:ascii="宋体" w:hAnsi="宋体" w:cs="仿宋"/>
                <w:spacing w:val="6"/>
                <w:szCs w:val="21"/>
              </w:rPr>
            </w:pPr>
            <w:proofErr w:type="gramStart"/>
            <w:r>
              <w:rPr>
                <w:rFonts w:ascii="宋体" w:hAnsi="宋体" w:cs="仿宋" w:hint="eastAsia"/>
                <w:spacing w:val="6"/>
                <w:szCs w:val="21"/>
              </w:rPr>
              <w:t>段然</w:t>
            </w:r>
            <w:proofErr w:type="gramEnd"/>
          </w:p>
        </w:tc>
        <w:tc>
          <w:tcPr>
            <w:tcW w:w="788" w:type="dxa"/>
            <w:vAlign w:val="center"/>
          </w:tcPr>
          <w:p w14:paraId="0B105CC0" w14:textId="77777777" w:rsidR="001B3064" w:rsidRDefault="006C41F2">
            <w:pPr>
              <w:jc w:val="center"/>
              <w:rPr>
                <w:rFonts w:ascii="宋体" w:hAnsi="宋体" w:cs="仿宋"/>
                <w:szCs w:val="21"/>
              </w:rPr>
            </w:pPr>
            <w:r>
              <w:rPr>
                <w:rFonts w:ascii="宋体" w:hAnsi="宋体" w:cs="仿宋" w:hint="eastAsia"/>
                <w:szCs w:val="21"/>
              </w:rPr>
              <w:t>1人</w:t>
            </w:r>
          </w:p>
        </w:tc>
      </w:tr>
      <w:tr w:rsidR="001B3064" w14:paraId="10CF13DE" w14:textId="77777777">
        <w:tc>
          <w:tcPr>
            <w:tcW w:w="709" w:type="dxa"/>
            <w:vAlign w:val="center"/>
          </w:tcPr>
          <w:p w14:paraId="0BDD5158" w14:textId="77777777" w:rsidR="001B3064" w:rsidRDefault="006C41F2">
            <w:pPr>
              <w:jc w:val="center"/>
              <w:rPr>
                <w:rFonts w:ascii="宋体" w:hAnsi="宋体" w:cs="仿宋"/>
                <w:szCs w:val="21"/>
              </w:rPr>
            </w:pPr>
            <w:r>
              <w:rPr>
                <w:rFonts w:ascii="宋体" w:hAnsi="宋体" w:cs="仿宋" w:hint="eastAsia"/>
                <w:szCs w:val="21"/>
              </w:rPr>
              <w:t>10</w:t>
            </w:r>
          </w:p>
        </w:tc>
        <w:tc>
          <w:tcPr>
            <w:tcW w:w="2031" w:type="dxa"/>
            <w:vAlign w:val="center"/>
          </w:tcPr>
          <w:p w14:paraId="44866054" w14:textId="77777777" w:rsidR="001B3064" w:rsidRDefault="006C41F2">
            <w:pPr>
              <w:jc w:val="center"/>
              <w:rPr>
                <w:rFonts w:ascii="宋体" w:hAnsi="宋体" w:cs="仿宋"/>
                <w:szCs w:val="21"/>
              </w:rPr>
            </w:pPr>
            <w:r>
              <w:rPr>
                <w:rFonts w:ascii="宋体" w:hAnsi="宋体" w:cs="仿宋" w:hint="eastAsia"/>
                <w:szCs w:val="21"/>
              </w:rPr>
              <w:t>北京交通发展研究院</w:t>
            </w:r>
          </w:p>
        </w:tc>
        <w:tc>
          <w:tcPr>
            <w:tcW w:w="2505" w:type="dxa"/>
            <w:vAlign w:val="center"/>
          </w:tcPr>
          <w:p w14:paraId="722A5BAB" w14:textId="77777777" w:rsidR="001B3064" w:rsidRDefault="006C41F2">
            <w:pPr>
              <w:jc w:val="center"/>
              <w:rPr>
                <w:rFonts w:ascii="宋体" w:hAnsi="宋体" w:cs="仿宋"/>
                <w:szCs w:val="21"/>
              </w:rPr>
            </w:pPr>
            <w:r>
              <w:rPr>
                <w:rFonts w:ascii="宋体" w:hAnsi="宋体" w:cs="仿宋" w:hint="eastAsia"/>
                <w:szCs w:val="21"/>
              </w:rPr>
              <w:t>第</w:t>
            </w:r>
            <w:r>
              <w:rPr>
                <w:rFonts w:ascii="宋体" w:hAnsi="宋体" w:cs="仿宋"/>
                <w:szCs w:val="21"/>
              </w:rPr>
              <w:t>6</w:t>
            </w:r>
            <w:r>
              <w:rPr>
                <w:rFonts w:ascii="宋体" w:hAnsi="宋体" w:cs="仿宋" w:hint="eastAsia"/>
                <w:szCs w:val="21"/>
              </w:rPr>
              <w:t>章 改造设计要求 客流预测章节</w:t>
            </w:r>
          </w:p>
        </w:tc>
        <w:tc>
          <w:tcPr>
            <w:tcW w:w="1984" w:type="dxa"/>
            <w:vAlign w:val="center"/>
          </w:tcPr>
          <w:p w14:paraId="5E0B9133" w14:textId="77777777" w:rsidR="001B3064" w:rsidRDefault="006C41F2">
            <w:pPr>
              <w:jc w:val="center"/>
              <w:rPr>
                <w:rFonts w:ascii="宋体" w:hAnsi="宋体" w:cs="仿宋"/>
                <w:spacing w:val="6"/>
                <w:szCs w:val="21"/>
              </w:rPr>
            </w:pPr>
            <w:r>
              <w:rPr>
                <w:rFonts w:ascii="宋体" w:hAnsi="宋体" w:cs="仿宋" w:hint="eastAsia"/>
                <w:spacing w:val="6"/>
                <w:szCs w:val="21"/>
              </w:rPr>
              <w:t>马洁</w:t>
            </w:r>
          </w:p>
        </w:tc>
        <w:tc>
          <w:tcPr>
            <w:tcW w:w="788" w:type="dxa"/>
            <w:vAlign w:val="center"/>
          </w:tcPr>
          <w:p w14:paraId="7CCE48E2" w14:textId="77777777" w:rsidR="001B3064" w:rsidRDefault="006C41F2">
            <w:pPr>
              <w:jc w:val="center"/>
              <w:rPr>
                <w:rFonts w:ascii="宋体" w:hAnsi="宋体" w:cs="仿宋"/>
                <w:spacing w:val="6"/>
                <w:szCs w:val="21"/>
              </w:rPr>
            </w:pPr>
            <w:r>
              <w:rPr>
                <w:rFonts w:ascii="宋体" w:hAnsi="宋体" w:cs="仿宋" w:hint="eastAsia"/>
                <w:szCs w:val="21"/>
              </w:rPr>
              <w:t>1人</w:t>
            </w:r>
          </w:p>
        </w:tc>
      </w:tr>
      <w:tr w:rsidR="001B3064" w14:paraId="7FF48239" w14:textId="77777777">
        <w:tc>
          <w:tcPr>
            <w:tcW w:w="709" w:type="dxa"/>
            <w:vAlign w:val="center"/>
          </w:tcPr>
          <w:p w14:paraId="7339F899" w14:textId="77777777" w:rsidR="001B3064" w:rsidRDefault="006C41F2">
            <w:pPr>
              <w:jc w:val="center"/>
              <w:rPr>
                <w:rFonts w:ascii="宋体" w:hAnsi="宋体" w:cs="仿宋"/>
                <w:szCs w:val="21"/>
              </w:rPr>
            </w:pPr>
            <w:r>
              <w:rPr>
                <w:rFonts w:ascii="宋体" w:hAnsi="宋体" w:cs="仿宋" w:hint="eastAsia"/>
                <w:szCs w:val="21"/>
              </w:rPr>
              <w:t>11</w:t>
            </w:r>
          </w:p>
        </w:tc>
        <w:tc>
          <w:tcPr>
            <w:tcW w:w="2031" w:type="dxa"/>
            <w:vAlign w:val="center"/>
          </w:tcPr>
          <w:p w14:paraId="1202F454" w14:textId="77777777" w:rsidR="001B3064" w:rsidRDefault="006C41F2">
            <w:pPr>
              <w:jc w:val="center"/>
              <w:rPr>
                <w:rFonts w:ascii="宋体" w:hAnsi="宋体" w:cs="仿宋"/>
                <w:szCs w:val="21"/>
              </w:rPr>
            </w:pPr>
            <w:r>
              <w:rPr>
                <w:rFonts w:ascii="宋体" w:hAnsi="宋体" w:cs="仿宋" w:hint="eastAsia"/>
                <w:szCs w:val="21"/>
              </w:rPr>
              <w:t>北京城建交通设计研究院有限公司</w:t>
            </w:r>
          </w:p>
        </w:tc>
        <w:tc>
          <w:tcPr>
            <w:tcW w:w="2505" w:type="dxa"/>
            <w:vAlign w:val="center"/>
          </w:tcPr>
          <w:p w14:paraId="1663FFFA" w14:textId="77777777" w:rsidR="001B3064" w:rsidRDefault="006C41F2">
            <w:pPr>
              <w:jc w:val="center"/>
              <w:rPr>
                <w:rFonts w:ascii="宋体" w:hAnsi="宋体" w:cs="仿宋"/>
                <w:szCs w:val="21"/>
              </w:rPr>
            </w:pPr>
            <w:r>
              <w:rPr>
                <w:rFonts w:ascii="宋体" w:hAnsi="宋体" w:cs="仿宋" w:hint="eastAsia"/>
                <w:szCs w:val="21"/>
              </w:rPr>
              <w:t>第</w:t>
            </w:r>
            <w:r>
              <w:rPr>
                <w:rFonts w:ascii="宋体" w:hAnsi="宋体" w:cs="仿宋"/>
                <w:szCs w:val="21"/>
              </w:rPr>
              <w:t>8</w:t>
            </w:r>
            <w:r>
              <w:rPr>
                <w:rFonts w:ascii="宋体" w:hAnsi="宋体" w:cs="仿宋" w:hint="eastAsia"/>
                <w:szCs w:val="21"/>
              </w:rPr>
              <w:t>章 改造后评价</w:t>
            </w:r>
          </w:p>
        </w:tc>
        <w:tc>
          <w:tcPr>
            <w:tcW w:w="1984" w:type="dxa"/>
            <w:vAlign w:val="center"/>
          </w:tcPr>
          <w:p w14:paraId="155FDBE9" w14:textId="77777777" w:rsidR="001B3064" w:rsidRDefault="006C41F2">
            <w:pPr>
              <w:jc w:val="center"/>
              <w:rPr>
                <w:rFonts w:ascii="宋体" w:hAnsi="宋体" w:cs="仿宋"/>
                <w:spacing w:val="6"/>
                <w:szCs w:val="21"/>
              </w:rPr>
            </w:pPr>
            <w:r>
              <w:rPr>
                <w:rFonts w:ascii="宋体" w:hAnsi="宋体" w:cs="仿宋" w:hint="eastAsia"/>
                <w:spacing w:val="6"/>
                <w:szCs w:val="21"/>
              </w:rPr>
              <w:t>杨超、张源</w:t>
            </w:r>
          </w:p>
        </w:tc>
        <w:tc>
          <w:tcPr>
            <w:tcW w:w="788" w:type="dxa"/>
            <w:vAlign w:val="center"/>
          </w:tcPr>
          <w:p w14:paraId="19843511" w14:textId="77777777" w:rsidR="001B3064" w:rsidRDefault="006C41F2">
            <w:pPr>
              <w:jc w:val="center"/>
              <w:rPr>
                <w:rFonts w:ascii="宋体" w:hAnsi="宋体" w:cs="仿宋"/>
                <w:spacing w:val="6"/>
                <w:szCs w:val="21"/>
              </w:rPr>
            </w:pPr>
            <w:r>
              <w:rPr>
                <w:rFonts w:ascii="宋体" w:hAnsi="宋体" w:cs="仿宋" w:hint="eastAsia"/>
                <w:szCs w:val="21"/>
              </w:rPr>
              <w:t>2人</w:t>
            </w:r>
          </w:p>
        </w:tc>
      </w:tr>
      <w:tr w:rsidR="001B3064" w14:paraId="5D55C30A" w14:textId="77777777">
        <w:tc>
          <w:tcPr>
            <w:tcW w:w="709" w:type="dxa"/>
            <w:vAlign w:val="center"/>
          </w:tcPr>
          <w:p w14:paraId="6234B59F" w14:textId="77777777" w:rsidR="001B3064" w:rsidRDefault="006C41F2">
            <w:pPr>
              <w:jc w:val="center"/>
              <w:rPr>
                <w:rFonts w:ascii="宋体" w:hAnsi="宋体" w:cs="仿宋"/>
                <w:szCs w:val="21"/>
              </w:rPr>
            </w:pPr>
            <w:r>
              <w:rPr>
                <w:rFonts w:ascii="宋体" w:hAnsi="宋体" w:cs="仿宋" w:hint="eastAsia"/>
                <w:szCs w:val="21"/>
              </w:rPr>
              <w:t>12</w:t>
            </w:r>
          </w:p>
        </w:tc>
        <w:tc>
          <w:tcPr>
            <w:tcW w:w="2031" w:type="dxa"/>
            <w:vAlign w:val="center"/>
          </w:tcPr>
          <w:p w14:paraId="1B288AC7" w14:textId="77777777" w:rsidR="001B3064" w:rsidRDefault="006C41F2">
            <w:pPr>
              <w:jc w:val="center"/>
              <w:rPr>
                <w:rFonts w:ascii="宋体" w:hAnsi="宋体" w:cs="仿宋"/>
                <w:szCs w:val="21"/>
              </w:rPr>
            </w:pPr>
            <w:r>
              <w:rPr>
                <w:rFonts w:ascii="宋体" w:hAnsi="宋体" w:cs="仿宋" w:hint="eastAsia"/>
                <w:szCs w:val="21"/>
              </w:rPr>
              <w:t>中国铁路通信信号集团有限公司</w:t>
            </w:r>
          </w:p>
        </w:tc>
        <w:tc>
          <w:tcPr>
            <w:tcW w:w="2505" w:type="dxa"/>
            <w:vAlign w:val="center"/>
          </w:tcPr>
          <w:p w14:paraId="7D60AAFD" w14:textId="77777777" w:rsidR="001B3064" w:rsidRDefault="006C41F2">
            <w:pPr>
              <w:jc w:val="center"/>
              <w:rPr>
                <w:rFonts w:ascii="宋体" w:hAnsi="宋体" w:cs="仿宋"/>
                <w:szCs w:val="21"/>
              </w:rPr>
            </w:pPr>
            <w:r>
              <w:rPr>
                <w:rFonts w:ascii="宋体" w:hAnsi="宋体" w:cs="仿宋" w:hint="eastAsia"/>
                <w:szCs w:val="21"/>
              </w:rPr>
              <w:t>第</w:t>
            </w:r>
            <w:r>
              <w:rPr>
                <w:rFonts w:ascii="宋体" w:hAnsi="宋体" w:cs="仿宋"/>
                <w:szCs w:val="21"/>
              </w:rPr>
              <w:t>7</w:t>
            </w:r>
            <w:r>
              <w:rPr>
                <w:rFonts w:ascii="宋体" w:hAnsi="宋体" w:cs="仿宋" w:hint="eastAsia"/>
                <w:szCs w:val="21"/>
              </w:rPr>
              <w:t>章 改造施工要求 牵头</w:t>
            </w:r>
          </w:p>
        </w:tc>
        <w:tc>
          <w:tcPr>
            <w:tcW w:w="1984" w:type="dxa"/>
            <w:vAlign w:val="center"/>
          </w:tcPr>
          <w:p w14:paraId="008C9CAE" w14:textId="77777777" w:rsidR="001B3064" w:rsidRDefault="006C41F2">
            <w:pPr>
              <w:jc w:val="center"/>
              <w:rPr>
                <w:rFonts w:ascii="宋体" w:hAnsi="宋体" w:cs="仿宋"/>
                <w:spacing w:val="6"/>
                <w:szCs w:val="21"/>
              </w:rPr>
            </w:pPr>
            <w:r>
              <w:rPr>
                <w:rFonts w:ascii="宋体" w:hAnsi="宋体" w:cs="仿宋" w:hint="eastAsia"/>
                <w:spacing w:val="6"/>
                <w:szCs w:val="21"/>
              </w:rPr>
              <w:t>刘立强、安泉成</w:t>
            </w:r>
          </w:p>
        </w:tc>
        <w:tc>
          <w:tcPr>
            <w:tcW w:w="788" w:type="dxa"/>
            <w:vAlign w:val="center"/>
          </w:tcPr>
          <w:p w14:paraId="2D6380ED" w14:textId="77777777" w:rsidR="001B3064" w:rsidRDefault="006C41F2">
            <w:pPr>
              <w:jc w:val="center"/>
              <w:rPr>
                <w:rFonts w:ascii="宋体" w:hAnsi="宋体" w:cs="仿宋"/>
                <w:spacing w:val="6"/>
                <w:szCs w:val="21"/>
              </w:rPr>
            </w:pPr>
            <w:r>
              <w:rPr>
                <w:rFonts w:ascii="宋体" w:hAnsi="宋体" w:cs="仿宋" w:hint="eastAsia"/>
                <w:szCs w:val="21"/>
              </w:rPr>
              <w:t>2人</w:t>
            </w:r>
          </w:p>
        </w:tc>
      </w:tr>
      <w:tr w:rsidR="001B3064" w14:paraId="6DC0C70E" w14:textId="77777777">
        <w:tc>
          <w:tcPr>
            <w:tcW w:w="709" w:type="dxa"/>
            <w:vAlign w:val="center"/>
          </w:tcPr>
          <w:p w14:paraId="3E282BCA" w14:textId="77777777" w:rsidR="001B3064" w:rsidRDefault="006C41F2">
            <w:pPr>
              <w:jc w:val="center"/>
              <w:rPr>
                <w:rFonts w:ascii="宋体" w:hAnsi="宋体" w:cs="仿宋"/>
                <w:szCs w:val="21"/>
              </w:rPr>
            </w:pPr>
            <w:r>
              <w:rPr>
                <w:rFonts w:ascii="宋体" w:hAnsi="宋体" w:cs="仿宋" w:hint="eastAsia"/>
                <w:szCs w:val="21"/>
              </w:rPr>
              <w:t>13</w:t>
            </w:r>
          </w:p>
        </w:tc>
        <w:tc>
          <w:tcPr>
            <w:tcW w:w="2031" w:type="dxa"/>
            <w:vAlign w:val="center"/>
          </w:tcPr>
          <w:p w14:paraId="2624BBC0" w14:textId="77777777" w:rsidR="001B3064" w:rsidRDefault="006C41F2">
            <w:pPr>
              <w:jc w:val="center"/>
              <w:rPr>
                <w:rFonts w:ascii="宋体" w:hAnsi="宋体" w:cs="仿宋"/>
                <w:szCs w:val="21"/>
              </w:rPr>
            </w:pPr>
            <w:r>
              <w:rPr>
                <w:rFonts w:ascii="宋体" w:hAnsi="宋体" w:cs="仿宋" w:hint="eastAsia"/>
                <w:szCs w:val="21"/>
              </w:rPr>
              <w:t>北京地铁运营技术咨询股份有限公司</w:t>
            </w:r>
          </w:p>
        </w:tc>
        <w:tc>
          <w:tcPr>
            <w:tcW w:w="2505" w:type="dxa"/>
            <w:vAlign w:val="center"/>
          </w:tcPr>
          <w:p w14:paraId="6A4386A5" w14:textId="77777777" w:rsidR="001B3064" w:rsidRDefault="006C41F2">
            <w:pPr>
              <w:jc w:val="center"/>
              <w:rPr>
                <w:rFonts w:ascii="宋体" w:hAnsi="宋体" w:cs="仿宋"/>
                <w:szCs w:val="21"/>
              </w:rPr>
            </w:pPr>
            <w:r>
              <w:rPr>
                <w:rFonts w:ascii="宋体" w:hAnsi="宋体" w:cs="仿宋" w:hint="eastAsia"/>
                <w:szCs w:val="21"/>
              </w:rPr>
              <w:t>章节讨论及统稿审查</w:t>
            </w:r>
          </w:p>
        </w:tc>
        <w:tc>
          <w:tcPr>
            <w:tcW w:w="1984" w:type="dxa"/>
            <w:vAlign w:val="center"/>
          </w:tcPr>
          <w:p w14:paraId="3B91563D" w14:textId="77777777" w:rsidR="001B3064" w:rsidRDefault="006C41F2">
            <w:pPr>
              <w:jc w:val="center"/>
              <w:rPr>
                <w:rFonts w:ascii="宋体" w:hAnsi="宋体" w:cs="仿宋"/>
                <w:spacing w:val="6"/>
                <w:szCs w:val="21"/>
              </w:rPr>
            </w:pPr>
            <w:r>
              <w:rPr>
                <w:rFonts w:ascii="宋体" w:hAnsi="宋体" w:cs="仿宋" w:hint="eastAsia"/>
                <w:spacing w:val="6"/>
                <w:szCs w:val="21"/>
              </w:rPr>
              <w:t>张爽</w:t>
            </w:r>
          </w:p>
        </w:tc>
        <w:tc>
          <w:tcPr>
            <w:tcW w:w="788" w:type="dxa"/>
            <w:vAlign w:val="center"/>
          </w:tcPr>
          <w:p w14:paraId="51A62405" w14:textId="77777777" w:rsidR="001B3064" w:rsidRDefault="006C41F2">
            <w:pPr>
              <w:jc w:val="center"/>
              <w:rPr>
                <w:rFonts w:ascii="宋体" w:hAnsi="宋体" w:cs="仿宋"/>
                <w:spacing w:val="6"/>
                <w:szCs w:val="21"/>
              </w:rPr>
            </w:pPr>
            <w:r>
              <w:rPr>
                <w:rFonts w:ascii="宋体" w:hAnsi="宋体" w:cs="仿宋" w:hint="eastAsia"/>
                <w:szCs w:val="21"/>
              </w:rPr>
              <w:t>1人</w:t>
            </w:r>
          </w:p>
        </w:tc>
      </w:tr>
      <w:tr w:rsidR="001B3064" w14:paraId="3EC448D6" w14:textId="77777777">
        <w:tc>
          <w:tcPr>
            <w:tcW w:w="5245" w:type="dxa"/>
            <w:gridSpan w:val="3"/>
            <w:vAlign w:val="center"/>
          </w:tcPr>
          <w:p w14:paraId="17A14BDD" w14:textId="77777777" w:rsidR="001B3064" w:rsidRDefault="006C41F2">
            <w:pPr>
              <w:jc w:val="center"/>
              <w:rPr>
                <w:rFonts w:ascii="宋体" w:hAnsi="宋体" w:cs="仿宋"/>
                <w:b/>
                <w:bCs/>
                <w:szCs w:val="21"/>
              </w:rPr>
            </w:pPr>
            <w:r>
              <w:rPr>
                <w:rFonts w:ascii="宋体" w:hAnsi="宋体" w:cs="仿宋" w:hint="eastAsia"/>
                <w:b/>
                <w:bCs/>
                <w:szCs w:val="21"/>
              </w:rPr>
              <w:t>合计</w:t>
            </w:r>
          </w:p>
        </w:tc>
        <w:tc>
          <w:tcPr>
            <w:tcW w:w="1984" w:type="dxa"/>
            <w:vAlign w:val="center"/>
          </w:tcPr>
          <w:p w14:paraId="21E826CB" w14:textId="77777777" w:rsidR="001B3064" w:rsidRDefault="001B3064">
            <w:pPr>
              <w:jc w:val="center"/>
              <w:rPr>
                <w:rFonts w:ascii="宋体" w:hAnsi="宋体" w:cs="仿宋"/>
                <w:spacing w:val="6"/>
                <w:szCs w:val="21"/>
              </w:rPr>
            </w:pPr>
          </w:p>
        </w:tc>
        <w:tc>
          <w:tcPr>
            <w:tcW w:w="788" w:type="dxa"/>
            <w:vAlign w:val="center"/>
          </w:tcPr>
          <w:p w14:paraId="6224F47D" w14:textId="2D327B49" w:rsidR="001B3064" w:rsidRDefault="00773651">
            <w:pPr>
              <w:jc w:val="center"/>
              <w:rPr>
                <w:rFonts w:ascii="宋体" w:hAnsi="宋体" w:cs="仿宋"/>
                <w:spacing w:val="6"/>
                <w:szCs w:val="21"/>
              </w:rPr>
            </w:pPr>
            <w:r>
              <w:rPr>
                <w:rFonts w:ascii="宋体" w:hAnsi="宋体" w:cs="仿宋" w:hint="eastAsia"/>
                <w:spacing w:val="6"/>
                <w:szCs w:val="21"/>
              </w:rPr>
              <w:t>6</w:t>
            </w:r>
            <w:r w:rsidR="00F60901">
              <w:rPr>
                <w:rFonts w:ascii="宋体" w:hAnsi="宋体" w:cs="仿宋"/>
                <w:spacing w:val="6"/>
                <w:szCs w:val="21"/>
              </w:rPr>
              <w:t>5</w:t>
            </w:r>
            <w:r w:rsidR="006C41F2">
              <w:rPr>
                <w:rFonts w:ascii="宋体" w:hAnsi="宋体" w:cs="仿宋" w:hint="eastAsia"/>
                <w:szCs w:val="21"/>
              </w:rPr>
              <w:t>人</w:t>
            </w:r>
          </w:p>
        </w:tc>
      </w:tr>
    </w:tbl>
    <w:p w14:paraId="0B2B0307" w14:textId="77777777" w:rsidR="001B3064" w:rsidRDefault="001B3064">
      <w:pPr>
        <w:spacing w:line="360" w:lineRule="auto"/>
        <w:ind w:firstLineChars="200" w:firstLine="480"/>
        <w:rPr>
          <w:sz w:val="24"/>
          <w:szCs w:val="24"/>
        </w:rPr>
      </w:pPr>
    </w:p>
    <w:p w14:paraId="0C1FC963" w14:textId="77777777" w:rsidR="001B3064" w:rsidRDefault="006C41F2">
      <w:pPr>
        <w:spacing w:before="120" w:after="120"/>
        <w:outlineLvl w:val="0"/>
        <w:rPr>
          <w:b/>
          <w:sz w:val="32"/>
        </w:rPr>
      </w:pPr>
      <w:bookmarkStart w:id="17" w:name="_Toc177474001"/>
      <w:r>
        <w:rPr>
          <w:b/>
          <w:sz w:val="32"/>
        </w:rPr>
        <w:t>二、制定标准的必要性和意义</w:t>
      </w:r>
      <w:bookmarkEnd w:id="17"/>
    </w:p>
    <w:p w14:paraId="3A7D8407" w14:textId="37448A1A" w:rsidR="001B3064" w:rsidRDefault="006C41F2">
      <w:pPr>
        <w:spacing w:line="360" w:lineRule="auto"/>
        <w:ind w:firstLineChars="200" w:firstLine="480"/>
        <w:rPr>
          <w:sz w:val="24"/>
          <w:szCs w:val="24"/>
        </w:rPr>
      </w:pPr>
      <w:r>
        <w:rPr>
          <w:rFonts w:hint="eastAsia"/>
          <w:sz w:val="24"/>
          <w:szCs w:val="24"/>
        </w:rPr>
        <w:t>北京市城市轨道交通已开通运营</w:t>
      </w:r>
      <w:r>
        <w:rPr>
          <w:rFonts w:hint="eastAsia"/>
          <w:sz w:val="24"/>
          <w:szCs w:val="24"/>
        </w:rPr>
        <w:t>50</w:t>
      </w:r>
      <w:r>
        <w:rPr>
          <w:rFonts w:hint="eastAsia"/>
          <w:sz w:val="24"/>
          <w:szCs w:val="24"/>
        </w:rPr>
        <w:t>多年，既有线运营</w:t>
      </w:r>
      <w:r>
        <w:rPr>
          <w:rFonts w:hint="eastAsia"/>
          <w:sz w:val="24"/>
          <w:szCs w:val="24"/>
        </w:rPr>
        <w:t>10</w:t>
      </w:r>
      <w:r>
        <w:rPr>
          <w:rFonts w:hint="eastAsia"/>
          <w:sz w:val="24"/>
          <w:szCs w:val="24"/>
        </w:rPr>
        <w:t>年以上的占比达到</w:t>
      </w:r>
      <w:r>
        <w:rPr>
          <w:rFonts w:hint="eastAsia"/>
          <w:sz w:val="24"/>
          <w:szCs w:val="24"/>
        </w:rPr>
        <w:t>38%</w:t>
      </w:r>
      <w:r>
        <w:rPr>
          <w:rFonts w:hint="eastAsia"/>
          <w:sz w:val="24"/>
          <w:szCs w:val="24"/>
        </w:rPr>
        <w:t>，随着运营时间的推移，既有线部分设施设备将逐渐老化或者临近报废，影响运营安全，同时随着客运量的增大以及新的运营服务标准、技术标准的出台，轨道交通的运营需求也在不断调整。多年来尽管运营单位采取了诸如既有设施设备改造、应用新技术及挖掘运能等手段来提升安全和服务品质，但随着京津冀一体化的发展，首都城市规模扩展迅猛，其暴露出的相关问题愈加凸显，存在乘客通勤时间长、客流负荷不均衡、网络功能不完善等几大方面的问题。在当前时代</w:t>
      </w:r>
      <w:r>
        <w:rPr>
          <w:rFonts w:hint="eastAsia"/>
          <w:sz w:val="24"/>
          <w:szCs w:val="24"/>
        </w:rPr>
        <w:lastRenderedPageBreak/>
        <w:t>背景下，北京城市轨道交通既有线网运营规模较大，新建线路难以有效缓解既有线网问题，需要尽快开展对城市轨道交通既有线网的相关针对性研究，越来越多的既有线亟需改造。此外，北京市城市轨道交通二期建设规划调整及三期建设规划，也将既有线改造的项目纳入整体规划，既有线的改造工作已经成为未来一定时期内北京市及城市轨道交通行业的重点。</w:t>
      </w:r>
    </w:p>
    <w:p w14:paraId="7C3EC8B2" w14:textId="70282EC5" w:rsidR="001B3064" w:rsidRDefault="006C41F2">
      <w:pPr>
        <w:spacing w:line="360" w:lineRule="auto"/>
        <w:ind w:firstLineChars="200" w:firstLine="480"/>
        <w:rPr>
          <w:sz w:val="24"/>
          <w:szCs w:val="24"/>
        </w:rPr>
      </w:pPr>
      <w:r>
        <w:rPr>
          <w:rFonts w:hint="eastAsia"/>
          <w:sz w:val="24"/>
          <w:szCs w:val="24"/>
        </w:rPr>
        <w:t>目前，对城市轨道交通既有线改造工程的设计实施参考新线建设标准或通过一事一议的论证方式解决，标准依据不充分。现行国标、地标、</w:t>
      </w:r>
      <w:proofErr w:type="gramStart"/>
      <w:r>
        <w:rPr>
          <w:rFonts w:hint="eastAsia"/>
          <w:sz w:val="24"/>
          <w:szCs w:val="24"/>
        </w:rPr>
        <w:t>行标及</w:t>
      </w:r>
      <w:proofErr w:type="gramEnd"/>
      <w:r>
        <w:rPr>
          <w:rFonts w:hint="eastAsia"/>
          <w:sz w:val="24"/>
          <w:szCs w:val="24"/>
        </w:rPr>
        <w:t>技术文件（指南）主要适用于新建线路，对既有线改造项目的指导性、适用性不足。受既有条件和</w:t>
      </w:r>
      <w:r w:rsidR="00254C3D">
        <w:rPr>
          <w:rFonts w:hint="eastAsia"/>
          <w:sz w:val="24"/>
          <w:szCs w:val="24"/>
        </w:rPr>
        <w:t>诸多</w:t>
      </w:r>
      <w:r>
        <w:rPr>
          <w:rFonts w:hint="eastAsia"/>
          <w:sz w:val="24"/>
          <w:szCs w:val="24"/>
        </w:rPr>
        <w:t>外部因素限制，既有线改造</w:t>
      </w:r>
      <w:r w:rsidR="00254C3D">
        <w:rPr>
          <w:rFonts w:hint="eastAsia"/>
          <w:sz w:val="24"/>
          <w:szCs w:val="24"/>
        </w:rPr>
        <w:t>往往需要</w:t>
      </w:r>
      <w:r>
        <w:rPr>
          <w:rFonts w:hint="eastAsia"/>
          <w:sz w:val="24"/>
          <w:szCs w:val="24"/>
        </w:rPr>
        <w:t>突破现行标准</w:t>
      </w:r>
      <w:r w:rsidR="00254C3D">
        <w:rPr>
          <w:rFonts w:hint="eastAsia"/>
          <w:sz w:val="24"/>
          <w:szCs w:val="24"/>
        </w:rPr>
        <w:t>中的众</w:t>
      </w:r>
      <w:r>
        <w:rPr>
          <w:rFonts w:hint="eastAsia"/>
          <w:sz w:val="24"/>
          <w:szCs w:val="24"/>
        </w:rPr>
        <w:t>多技术要求。现行的改造标准只是</w:t>
      </w:r>
      <w:r w:rsidR="00254C3D">
        <w:rPr>
          <w:rFonts w:hint="eastAsia"/>
          <w:sz w:val="24"/>
          <w:szCs w:val="24"/>
        </w:rPr>
        <w:t>针</w:t>
      </w:r>
      <w:r>
        <w:rPr>
          <w:rFonts w:hint="eastAsia"/>
          <w:sz w:val="24"/>
          <w:szCs w:val="24"/>
        </w:rPr>
        <w:t>对个别单项工程提出具体改造要求，</w:t>
      </w:r>
      <w:r w:rsidR="00254C3D">
        <w:rPr>
          <w:rFonts w:hint="eastAsia"/>
          <w:sz w:val="24"/>
          <w:szCs w:val="24"/>
        </w:rPr>
        <w:t>尚</w:t>
      </w:r>
      <w:r>
        <w:rPr>
          <w:rFonts w:hint="eastAsia"/>
          <w:sz w:val="24"/>
          <w:szCs w:val="24"/>
        </w:rPr>
        <w:t>未</w:t>
      </w:r>
      <w:r w:rsidR="00254C3D">
        <w:rPr>
          <w:rFonts w:hint="eastAsia"/>
          <w:sz w:val="24"/>
          <w:szCs w:val="24"/>
        </w:rPr>
        <w:t>构建</w:t>
      </w:r>
      <w:r>
        <w:rPr>
          <w:rFonts w:hint="eastAsia"/>
          <w:sz w:val="24"/>
          <w:szCs w:val="24"/>
        </w:rPr>
        <w:t>全面、系统的既有线改造指导框架。这种局限性导致了在实际操作中，</w:t>
      </w:r>
      <w:r w:rsidR="00254C3D">
        <w:rPr>
          <w:rFonts w:hint="eastAsia"/>
          <w:sz w:val="24"/>
          <w:szCs w:val="24"/>
        </w:rPr>
        <w:t>地铁改造工程</w:t>
      </w:r>
      <w:r>
        <w:rPr>
          <w:rFonts w:hint="eastAsia"/>
          <w:sz w:val="24"/>
          <w:szCs w:val="24"/>
        </w:rPr>
        <w:t>缺乏统一、规范的设计与实施</w:t>
      </w:r>
      <w:r w:rsidR="00254C3D">
        <w:rPr>
          <w:rFonts w:hint="eastAsia"/>
          <w:sz w:val="24"/>
          <w:szCs w:val="24"/>
        </w:rPr>
        <w:t>依据</w:t>
      </w:r>
      <w:r>
        <w:rPr>
          <w:rFonts w:hint="eastAsia"/>
          <w:sz w:val="24"/>
          <w:szCs w:val="24"/>
        </w:rPr>
        <w:t>。</w:t>
      </w:r>
    </w:p>
    <w:p w14:paraId="0FA651CC" w14:textId="50972AE9" w:rsidR="001B3064" w:rsidRDefault="006C41F2">
      <w:pPr>
        <w:spacing w:line="360" w:lineRule="auto"/>
        <w:ind w:firstLineChars="200" w:firstLine="480"/>
        <w:rPr>
          <w:sz w:val="24"/>
          <w:szCs w:val="24"/>
        </w:rPr>
      </w:pPr>
      <w:r>
        <w:rPr>
          <w:rFonts w:hint="eastAsia"/>
          <w:sz w:val="24"/>
          <w:szCs w:val="24"/>
        </w:rPr>
        <w:t>因此，本标准的编制将填补北京市及城市轨道交通行业内关于既有线改造设计规范与技术标准</w:t>
      </w:r>
      <w:r w:rsidR="00254C3D">
        <w:rPr>
          <w:rFonts w:hint="eastAsia"/>
          <w:sz w:val="24"/>
          <w:szCs w:val="24"/>
        </w:rPr>
        <w:t>领域</w:t>
      </w:r>
      <w:r>
        <w:rPr>
          <w:rFonts w:hint="eastAsia"/>
          <w:sz w:val="24"/>
          <w:szCs w:val="24"/>
        </w:rPr>
        <w:t>的空白，为北京市城市轨道交通行业既有线的系统性改造提供明确、全面的技术要求与指导，促进城市轨道交通改造工程的标准化、规范化和可持续发展。</w:t>
      </w:r>
    </w:p>
    <w:p w14:paraId="7A9CBFC5" w14:textId="77777777" w:rsidR="001B3064" w:rsidRDefault="006C41F2">
      <w:pPr>
        <w:spacing w:before="120" w:after="120"/>
        <w:outlineLvl w:val="0"/>
        <w:rPr>
          <w:b/>
          <w:sz w:val="32"/>
        </w:rPr>
      </w:pPr>
      <w:bookmarkStart w:id="18" w:name="_Toc177474002"/>
      <w:r>
        <w:rPr>
          <w:b/>
          <w:sz w:val="32"/>
        </w:rPr>
        <w:t>三、主要工作过程</w:t>
      </w:r>
      <w:bookmarkEnd w:id="18"/>
    </w:p>
    <w:p w14:paraId="6A75DF67" w14:textId="77777777" w:rsidR="001B3064" w:rsidRDefault="006C41F2">
      <w:pPr>
        <w:spacing w:before="120" w:after="120" w:line="360" w:lineRule="auto"/>
        <w:outlineLvl w:val="1"/>
        <w:rPr>
          <w:b/>
          <w:sz w:val="24"/>
          <w:szCs w:val="24"/>
        </w:rPr>
      </w:pPr>
      <w:bookmarkStart w:id="19" w:name="_Toc177474003"/>
      <w:bookmarkStart w:id="20" w:name="_Toc512584235"/>
      <w:r>
        <w:rPr>
          <w:b/>
          <w:sz w:val="24"/>
          <w:szCs w:val="24"/>
        </w:rPr>
        <w:t xml:space="preserve">3.1 </w:t>
      </w:r>
      <w:r>
        <w:rPr>
          <w:b/>
          <w:sz w:val="24"/>
          <w:szCs w:val="24"/>
        </w:rPr>
        <w:t>工作安排</w:t>
      </w:r>
      <w:bookmarkEnd w:id="19"/>
      <w:bookmarkEnd w:id="20"/>
    </w:p>
    <w:p w14:paraId="47084F8E" w14:textId="77777777" w:rsidR="001B3064" w:rsidRDefault="006C41F2">
      <w:pPr>
        <w:spacing w:line="360" w:lineRule="auto"/>
        <w:ind w:firstLineChars="200" w:firstLine="480"/>
        <w:rPr>
          <w:sz w:val="24"/>
          <w:szCs w:val="24"/>
        </w:rPr>
      </w:pPr>
      <w:r>
        <w:rPr>
          <w:sz w:val="24"/>
          <w:szCs w:val="24"/>
        </w:rPr>
        <w:t>根据编制</w:t>
      </w:r>
      <w:r>
        <w:rPr>
          <w:rFonts w:hint="eastAsia"/>
          <w:sz w:val="24"/>
          <w:szCs w:val="24"/>
        </w:rPr>
        <w:t>任务</w:t>
      </w:r>
      <w:r>
        <w:rPr>
          <w:sz w:val="24"/>
          <w:szCs w:val="24"/>
        </w:rPr>
        <w:t>要求，</w:t>
      </w:r>
      <w:r>
        <w:rPr>
          <w:rFonts w:hint="eastAsia"/>
          <w:sz w:val="24"/>
          <w:szCs w:val="24"/>
        </w:rPr>
        <w:t>在北京市交通委员会监督与指导下，北京市地铁运营有限公司牵头</w:t>
      </w:r>
      <w:r>
        <w:rPr>
          <w:sz w:val="24"/>
          <w:szCs w:val="24"/>
        </w:rPr>
        <w:t>组织成立了标准编制工作组，制定了标准编制工作大纲，明确了参编人员的分工和详细的编制计划，并要求参编人员严格执行编制计划。</w:t>
      </w:r>
    </w:p>
    <w:p w14:paraId="24E0CBF6" w14:textId="77777777" w:rsidR="001B3064" w:rsidRDefault="006C41F2">
      <w:pPr>
        <w:spacing w:before="120" w:after="120" w:line="360" w:lineRule="auto"/>
        <w:outlineLvl w:val="1"/>
        <w:rPr>
          <w:b/>
          <w:sz w:val="24"/>
          <w:szCs w:val="24"/>
        </w:rPr>
      </w:pPr>
      <w:bookmarkStart w:id="21" w:name="_Toc177474004"/>
      <w:bookmarkStart w:id="22" w:name="_Toc512584236"/>
      <w:r>
        <w:rPr>
          <w:b/>
          <w:sz w:val="24"/>
          <w:szCs w:val="24"/>
        </w:rPr>
        <w:t xml:space="preserve">3.2 </w:t>
      </w:r>
      <w:r>
        <w:rPr>
          <w:b/>
          <w:sz w:val="24"/>
          <w:szCs w:val="24"/>
        </w:rPr>
        <w:t>具体工作</w:t>
      </w:r>
      <w:bookmarkEnd w:id="21"/>
      <w:bookmarkEnd w:id="22"/>
    </w:p>
    <w:p w14:paraId="5EFD59E2" w14:textId="77777777" w:rsidR="001B3064" w:rsidRDefault="006C41F2">
      <w:pPr>
        <w:spacing w:line="360" w:lineRule="auto"/>
        <w:ind w:firstLineChars="200" w:firstLine="480"/>
        <w:rPr>
          <w:sz w:val="24"/>
          <w:szCs w:val="24"/>
        </w:rPr>
      </w:pPr>
      <w:r>
        <w:rPr>
          <w:sz w:val="24"/>
          <w:szCs w:val="24"/>
        </w:rPr>
        <w:t>本标准编制工作严格按照北京市交通委员会标准化工作规则的要求开展，具体工作开展情况如下：</w:t>
      </w:r>
    </w:p>
    <w:p w14:paraId="386E11D0" w14:textId="77777777"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w:t>
      </w:r>
      <w:r>
        <w:rPr>
          <w:sz w:val="24"/>
          <w:szCs w:val="24"/>
        </w:rPr>
        <w:t>标准项目下达及工作组成立</w:t>
      </w:r>
    </w:p>
    <w:p w14:paraId="71AE22D0" w14:textId="5256037C" w:rsidR="001B3064" w:rsidRDefault="006C41F2">
      <w:pPr>
        <w:spacing w:line="360" w:lineRule="auto"/>
        <w:ind w:firstLineChars="200" w:firstLine="480"/>
        <w:rPr>
          <w:sz w:val="24"/>
          <w:szCs w:val="24"/>
        </w:rPr>
      </w:pPr>
      <w:r>
        <w:rPr>
          <w:rFonts w:ascii="宋体" w:hAnsi="宋体" w:hint="eastAsia"/>
          <w:sz w:val="24"/>
          <w:szCs w:val="24"/>
        </w:rPr>
        <w:t>北京市市场监督管理局于2023年1月</w:t>
      </w:r>
      <w:r>
        <w:rPr>
          <w:sz w:val="24"/>
          <w:szCs w:val="24"/>
        </w:rPr>
        <w:t>下达</w:t>
      </w:r>
      <w:r>
        <w:rPr>
          <w:rFonts w:hint="eastAsia"/>
          <w:sz w:val="24"/>
          <w:szCs w:val="24"/>
        </w:rPr>
        <w:t>标准制定任务计划</w:t>
      </w:r>
      <w:r>
        <w:rPr>
          <w:sz w:val="24"/>
          <w:szCs w:val="24"/>
        </w:rPr>
        <w:t>，在归口单位</w:t>
      </w:r>
      <w:r>
        <w:rPr>
          <w:rFonts w:hint="eastAsia"/>
          <w:sz w:val="24"/>
          <w:szCs w:val="24"/>
        </w:rPr>
        <w:t>北京市交通委员会</w:t>
      </w:r>
      <w:r>
        <w:rPr>
          <w:sz w:val="24"/>
          <w:szCs w:val="24"/>
        </w:rPr>
        <w:t>指导下，北京市地铁运营有限公司</w:t>
      </w:r>
      <w:r w:rsidR="004B51E5">
        <w:rPr>
          <w:rFonts w:hint="eastAsia"/>
          <w:sz w:val="24"/>
          <w:szCs w:val="24"/>
        </w:rPr>
        <w:t>、北京城建设计发展集团股份有限公司</w:t>
      </w:r>
      <w:r>
        <w:rPr>
          <w:rFonts w:hint="eastAsia"/>
          <w:sz w:val="24"/>
          <w:szCs w:val="24"/>
        </w:rPr>
        <w:t>作为牵头编制单位，会同北京市基础设施投资有限公司、北京轨道交</w:t>
      </w:r>
      <w:r>
        <w:rPr>
          <w:rFonts w:hint="eastAsia"/>
          <w:sz w:val="24"/>
          <w:szCs w:val="24"/>
        </w:rPr>
        <w:lastRenderedPageBreak/>
        <w:t>通路网管理有限公司、北京京港地铁有限公司、北京市轨道交通运营管理有限公司、北京全路通信信号研究设计院集团有限公司等</w:t>
      </w:r>
      <w:r>
        <w:rPr>
          <w:rFonts w:hint="eastAsia"/>
          <w:sz w:val="24"/>
          <w:szCs w:val="24"/>
        </w:rPr>
        <w:t>12</w:t>
      </w:r>
      <w:r>
        <w:rPr>
          <w:rFonts w:hint="eastAsia"/>
          <w:sz w:val="24"/>
          <w:szCs w:val="24"/>
        </w:rPr>
        <w:t>家编制单位</w:t>
      </w:r>
      <w:r>
        <w:rPr>
          <w:sz w:val="24"/>
          <w:szCs w:val="24"/>
        </w:rPr>
        <w:t>共同成立了标准</w:t>
      </w:r>
      <w:r>
        <w:rPr>
          <w:rFonts w:hint="eastAsia"/>
          <w:sz w:val="24"/>
          <w:szCs w:val="24"/>
        </w:rPr>
        <w:t>编制</w:t>
      </w:r>
      <w:r>
        <w:rPr>
          <w:sz w:val="24"/>
          <w:szCs w:val="24"/>
        </w:rPr>
        <w:t>工作组，并</w:t>
      </w:r>
      <w:r>
        <w:rPr>
          <w:rFonts w:hint="eastAsia"/>
          <w:sz w:val="24"/>
          <w:szCs w:val="24"/>
        </w:rPr>
        <w:t>拟定标准编制工作方案，其中对工作得内容、分工和计划等进行了明确。主要编制单位就编制大纲拟定、与现行标准规范的关系等问题进行了多次讨论，使规范的编制方向得以进一步聚焦。</w:t>
      </w:r>
    </w:p>
    <w:p w14:paraId="407A85FD" w14:textId="77777777" w:rsidR="001B3064" w:rsidRDefault="006C41F2">
      <w:pPr>
        <w:spacing w:line="360" w:lineRule="auto"/>
        <w:ind w:firstLineChars="200" w:firstLine="480"/>
        <w:rPr>
          <w:sz w:val="24"/>
          <w:szCs w:val="24"/>
        </w:rPr>
      </w:pPr>
      <w:r>
        <w:rPr>
          <w:rFonts w:hint="eastAsia"/>
          <w:sz w:val="24"/>
          <w:szCs w:val="24"/>
        </w:rPr>
        <w:t>（</w:t>
      </w:r>
      <w:r>
        <w:rPr>
          <w:sz w:val="24"/>
          <w:szCs w:val="24"/>
        </w:rPr>
        <w:t>2</w:t>
      </w:r>
      <w:r>
        <w:rPr>
          <w:sz w:val="24"/>
          <w:szCs w:val="24"/>
        </w:rPr>
        <w:t>）</w:t>
      </w:r>
      <w:r>
        <w:rPr>
          <w:rFonts w:hint="eastAsia"/>
          <w:sz w:val="24"/>
          <w:szCs w:val="24"/>
        </w:rPr>
        <w:t>标准编制启动会暨大纲评审</w:t>
      </w:r>
    </w:p>
    <w:p w14:paraId="377321A3" w14:textId="77777777" w:rsidR="001B3064" w:rsidRDefault="006C41F2">
      <w:pPr>
        <w:spacing w:line="360" w:lineRule="auto"/>
        <w:ind w:firstLineChars="200" w:firstLine="480"/>
        <w:rPr>
          <w:sz w:val="24"/>
          <w:szCs w:val="24"/>
        </w:rPr>
      </w:pPr>
      <w:r>
        <w:rPr>
          <w:rFonts w:hint="eastAsia"/>
          <w:sz w:val="24"/>
          <w:szCs w:val="24"/>
        </w:rPr>
        <w:t>2023</w:t>
      </w:r>
      <w:r>
        <w:rPr>
          <w:rFonts w:hint="eastAsia"/>
          <w:sz w:val="24"/>
          <w:szCs w:val="24"/>
        </w:rPr>
        <w:t>年</w:t>
      </w:r>
      <w:r>
        <w:rPr>
          <w:rFonts w:hint="eastAsia"/>
          <w:sz w:val="24"/>
          <w:szCs w:val="24"/>
        </w:rPr>
        <w:t>4</w:t>
      </w:r>
      <w:r>
        <w:rPr>
          <w:rFonts w:hint="eastAsia"/>
          <w:sz w:val="24"/>
          <w:szCs w:val="24"/>
        </w:rPr>
        <w:t>月</w:t>
      </w:r>
      <w:r>
        <w:rPr>
          <w:rFonts w:hint="eastAsia"/>
          <w:sz w:val="24"/>
          <w:szCs w:val="24"/>
        </w:rPr>
        <w:t>14</w:t>
      </w:r>
      <w:r>
        <w:rPr>
          <w:rFonts w:hint="eastAsia"/>
          <w:sz w:val="24"/>
          <w:szCs w:val="24"/>
        </w:rPr>
        <w:t>日，</w:t>
      </w:r>
      <w:r>
        <w:rPr>
          <w:sz w:val="24"/>
          <w:szCs w:val="24"/>
        </w:rPr>
        <w:t>北京市地铁运营有限公司</w:t>
      </w:r>
      <w:r>
        <w:rPr>
          <w:rFonts w:hint="eastAsia"/>
          <w:sz w:val="24"/>
          <w:szCs w:val="24"/>
        </w:rPr>
        <w:t>会同标准编制工作组，组织召开了“北京市地方标准《城市轨道交通既有线改造技术要求》”项目启动会暨大纲评审会，邀请城市轨道交通行业建设、运营、规划、设计等领域知名专家（仲建华、战明辉、杨广武、杨秀仁、顾庆宜、孙壮志、许双牛），专家组认为：标准编制大纲内容全面、结构合理，基本符合编制要求；编制单位分工明确，进度安排合理，组织实施与保障措施可行。专家组同意《城市轨道交通既有线改造技术要求》标准编制大纲通过评审，建议按照编制大纲开展下一步工作。会后</w:t>
      </w:r>
      <w:r>
        <w:rPr>
          <w:sz w:val="24"/>
          <w:szCs w:val="24"/>
        </w:rPr>
        <w:t>北京市地铁运营有限公司</w:t>
      </w:r>
      <w:r>
        <w:rPr>
          <w:rFonts w:hint="eastAsia"/>
          <w:sz w:val="24"/>
          <w:szCs w:val="24"/>
        </w:rPr>
        <w:t>按照专家意见对标准编制大纲进行了优化调整，并组织各参编单位按照内容分工分章节开展了条文的编写工作。</w:t>
      </w:r>
    </w:p>
    <w:p w14:paraId="56DE452D" w14:textId="77777777" w:rsidR="001B3064" w:rsidRDefault="006C41F2">
      <w:pPr>
        <w:spacing w:line="360" w:lineRule="auto"/>
        <w:ind w:firstLineChars="200" w:firstLine="480"/>
        <w:rPr>
          <w:sz w:val="24"/>
          <w:szCs w:val="24"/>
        </w:rPr>
      </w:pPr>
      <w:r>
        <w:rPr>
          <w:rFonts w:hint="eastAsia"/>
          <w:sz w:val="24"/>
          <w:szCs w:val="24"/>
        </w:rPr>
        <w:t>（</w:t>
      </w:r>
      <w:r>
        <w:rPr>
          <w:sz w:val="24"/>
          <w:szCs w:val="24"/>
        </w:rPr>
        <w:t>3</w:t>
      </w:r>
      <w:r>
        <w:rPr>
          <w:sz w:val="24"/>
          <w:szCs w:val="24"/>
        </w:rPr>
        <w:t>）形成</w:t>
      </w:r>
      <w:r>
        <w:rPr>
          <w:rFonts w:hint="eastAsia"/>
          <w:sz w:val="24"/>
          <w:szCs w:val="24"/>
        </w:rPr>
        <w:t>标准初稿</w:t>
      </w:r>
    </w:p>
    <w:p w14:paraId="2810BCD2" w14:textId="77777777" w:rsidR="001B3064" w:rsidRDefault="006C41F2">
      <w:pPr>
        <w:spacing w:line="360" w:lineRule="auto"/>
        <w:ind w:firstLineChars="200" w:firstLine="480"/>
        <w:rPr>
          <w:sz w:val="24"/>
          <w:szCs w:val="24"/>
        </w:rPr>
      </w:pPr>
      <w:r>
        <w:rPr>
          <w:rFonts w:hint="eastAsia"/>
          <w:sz w:val="24"/>
          <w:szCs w:val="24"/>
        </w:rPr>
        <w:t>标准</w:t>
      </w:r>
      <w:r>
        <w:rPr>
          <w:sz w:val="24"/>
          <w:szCs w:val="24"/>
        </w:rPr>
        <w:t>编制工作组</w:t>
      </w:r>
      <w:r>
        <w:rPr>
          <w:rFonts w:hint="eastAsia"/>
          <w:sz w:val="24"/>
          <w:szCs w:val="24"/>
        </w:rPr>
        <w:t>开展编制单位内部分章节审核，</w:t>
      </w:r>
      <w:r>
        <w:rPr>
          <w:sz w:val="24"/>
          <w:szCs w:val="24"/>
        </w:rPr>
        <w:t>在汇总各单位修改意见的基础上，结合相关标准和资料，进行多次研讨和修改，于</w:t>
      </w:r>
      <w:r>
        <w:rPr>
          <w:sz w:val="24"/>
          <w:szCs w:val="24"/>
        </w:rPr>
        <w:t>202</w:t>
      </w:r>
      <w:r>
        <w:rPr>
          <w:rFonts w:hint="eastAsia"/>
          <w:sz w:val="24"/>
          <w:szCs w:val="24"/>
        </w:rPr>
        <w:t>3</w:t>
      </w:r>
      <w:r>
        <w:rPr>
          <w:sz w:val="24"/>
          <w:szCs w:val="24"/>
        </w:rPr>
        <w:t>年</w:t>
      </w:r>
      <w:r>
        <w:rPr>
          <w:rFonts w:hint="eastAsia"/>
          <w:sz w:val="24"/>
          <w:szCs w:val="24"/>
        </w:rPr>
        <w:t>7</w:t>
      </w:r>
      <w:r>
        <w:rPr>
          <w:sz w:val="24"/>
          <w:szCs w:val="24"/>
        </w:rPr>
        <w:t>月形成了</w:t>
      </w:r>
      <w:r>
        <w:rPr>
          <w:rFonts w:hint="eastAsia"/>
          <w:sz w:val="24"/>
          <w:szCs w:val="24"/>
        </w:rPr>
        <w:t>标准</w:t>
      </w:r>
      <w:r>
        <w:rPr>
          <w:sz w:val="24"/>
          <w:szCs w:val="24"/>
        </w:rPr>
        <w:t>初稿，在此基础上</w:t>
      </w:r>
      <w:r>
        <w:rPr>
          <w:rFonts w:hint="eastAsia"/>
          <w:sz w:val="24"/>
          <w:szCs w:val="24"/>
        </w:rPr>
        <w:t>标准</w:t>
      </w:r>
      <w:r>
        <w:rPr>
          <w:sz w:val="24"/>
          <w:szCs w:val="24"/>
        </w:rPr>
        <w:t>编制工作组经过多次修改和征求组内意见</w:t>
      </w:r>
      <w:r>
        <w:rPr>
          <w:rFonts w:hint="eastAsia"/>
          <w:sz w:val="24"/>
          <w:szCs w:val="24"/>
        </w:rPr>
        <w:t>于</w:t>
      </w:r>
      <w:r>
        <w:rPr>
          <w:sz w:val="24"/>
          <w:szCs w:val="24"/>
        </w:rPr>
        <w:t>202</w:t>
      </w:r>
      <w:r>
        <w:rPr>
          <w:rFonts w:hint="eastAsia"/>
          <w:sz w:val="24"/>
          <w:szCs w:val="24"/>
        </w:rPr>
        <w:t>4</w:t>
      </w:r>
      <w:r>
        <w:rPr>
          <w:sz w:val="24"/>
          <w:szCs w:val="24"/>
        </w:rPr>
        <w:t>年</w:t>
      </w:r>
      <w:r>
        <w:rPr>
          <w:rFonts w:hint="eastAsia"/>
          <w:sz w:val="24"/>
          <w:szCs w:val="24"/>
        </w:rPr>
        <w:t>2</w:t>
      </w:r>
      <w:r>
        <w:rPr>
          <w:sz w:val="24"/>
          <w:szCs w:val="24"/>
        </w:rPr>
        <w:t>月再次形成本标准初稿的</w:t>
      </w:r>
      <w:r>
        <w:rPr>
          <w:rFonts w:hint="eastAsia"/>
          <w:sz w:val="24"/>
          <w:szCs w:val="24"/>
        </w:rPr>
        <w:t>修改</w:t>
      </w:r>
      <w:r>
        <w:rPr>
          <w:sz w:val="24"/>
          <w:szCs w:val="24"/>
        </w:rPr>
        <w:t>稿。</w:t>
      </w:r>
    </w:p>
    <w:p w14:paraId="2528863A" w14:textId="77777777" w:rsidR="001B3064" w:rsidRDefault="006C41F2">
      <w:pPr>
        <w:spacing w:line="360" w:lineRule="auto"/>
        <w:ind w:firstLineChars="200" w:firstLine="480"/>
        <w:rPr>
          <w:sz w:val="24"/>
          <w:szCs w:val="24"/>
        </w:rPr>
      </w:pPr>
      <w:r>
        <w:rPr>
          <w:rFonts w:hint="eastAsia"/>
          <w:sz w:val="24"/>
          <w:szCs w:val="24"/>
        </w:rPr>
        <w:t>（</w:t>
      </w:r>
      <w:r>
        <w:rPr>
          <w:sz w:val="24"/>
          <w:szCs w:val="24"/>
        </w:rPr>
        <w:t>4</w:t>
      </w:r>
      <w:r>
        <w:rPr>
          <w:sz w:val="24"/>
          <w:szCs w:val="24"/>
        </w:rPr>
        <w:t>）征求意见稿征求</w:t>
      </w:r>
      <w:r>
        <w:rPr>
          <w:rFonts w:hint="eastAsia"/>
          <w:sz w:val="24"/>
          <w:szCs w:val="24"/>
        </w:rPr>
        <w:t>参编单位内部意见及开展专家函审</w:t>
      </w:r>
      <w:r>
        <w:rPr>
          <w:sz w:val="24"/>
          <w:szCs w:val="24"/>
        </w:rPr>
        <w:t>工作</w:t>
      </w:r>
    </w:p>
    <w:p w14:paraId="1EB232EB" w14:textId="77777777" w:rsidR="001B3064" w:rsidRDefault="006C41F2">
      <w:pPr>
        <w:spacing w:line="360" w:lineRule="auto"/>
        <w:ind w:firstLineChars="200" w:firstLine="480"/>
        <w:rPr>
          <w:sz w:val="24"/>
          <w:szCs w:val="24"/>
        </w:rPr>
      </w:pPr>
      <w:r>
        <w:rPr>
          <w:sz w:val="24"/>
          <w:szCs w:val="24"/>
        </w:rPr>
        <w:t>202</w:t>
      </w:r>
      <w:r>
        <w:rPr>
          <w:rFonts w:hint="eastAsia"/>
          <w:sz w:val="24"/>
          <w:szCs w:val="24"/>
        </w:rPr>
        <w:t>4</w:t>
      </w:r>
      <w:r>
        <w:rPr>
          <w:sz w:val="24"/>
          <w:szCs w:val="24"/>
        </w:rPr>
        <w:t>年</w:t>
      </w:r>
      <w:r>
        <w:rPr>
          <w:rFonts w:hint="eastAsia"/>
          <w:sz w:val="24"/>
          <w:szCs w:val="24"/>
        </w:rPr>
        <w:t>2</w:t>
      </w:r>
      <w:r>
        <w:rPr>
          <w:sz w:val="24"/>
          <w:szCs w:val="24"/>
        </w:rPr>
        <w:t>月</w:t>
      </w:r>
      <w:r>
        <w:rPr>
          <w:rFonts w:hint="eastAsia"/>
          <w:sz w:val="24"/>
          <w:szCs w:val="24"/>
        </w:rPr>
        <w:t>，标准</w:t>
      </w:r>
      <w:r>
        <w:rPr>
          <w:sz w:val="24"/>
          <w:szCs w:val="24"/>
        </w:rPr>
        <w:t>编制工作组</w:t>
      </w:r>
      <w:r>
        <w:rPr>
          <w:rFonts w:hint="eastAsia"/>
          <w:sz w:val="24"/>
          <w:szCs w:val="24"/>
        </w:rPr>
        <w:t>组织内部</w:t>
      </w:r>
      <w:r>
        <w:rPr>
          <w:rFonts w:hint="eastAsia"/>
          <w:sz w:val="24"/>
          <w:szCs w:val="24"/>
        </w:rPr>
        <w:t>13</w:t>
      </w:r>
      <w:r>
        <w:rPr>
          <w:rFonts w:hint="eastAsia"/>
          <w:sz w:val="24"/>
          <w:szCs w:val="24"/>
        </w:rPr>
        <w:t>家编制单位第一次征求意见，</w:t>
      </w:r>
      <w:r>
        <w:rPr>
          <w:sz w:val="24"/>
          <w:szCs w:val="24"/>
        </w:rPr>
        <w:t>202</w:t>
      </w:r>
      <w:r>
        <w:rPr>
          <w:rFonts w:hint="eastAsia"/>
          <w:sz w:val="24"/>
          <w:szCs w:val="24"/>
        </w:rPr>
        <w:t>4</w:t>
      </w:r>
      <w:r>
        <w:rPr>
          <w:sz w:val="24"/>
          <w:szCs w:val="24"/>
        </w:rPr>
        <w:t>年</w:t>
      </w:r>
      <w:r>
        <w:rPr>
          <w:rFonts w:hint="eastAsia"/>
          <w:sz w:val="24"/>
          <w:szCs w:val="24"/>
        </w:rPr>
        <w:t>3</w:t>
      </w:r>
      <w:r>
        <w:rPr>
          <w:sz w:val="24"/>
          <w:szCs w:val="24"/>
        </w:rPr>
        <w:t>月</w:t>
      </w:r>
      <w:r>
        <w:rPr>
          <w:rFonts w:hint="eastAsia"/>
          <w:sz w:val="24"/>
          <w:szCs w:val="24"/>
        </w:rPr>
        <w:t>主要参编单位多次组织编制组内部会议，对各章节征求意见分别进行讨论，提出修改意见，并按照意见进行完善。</w:t>
      </w:r>
    </w:p>
    <w:p w14:paraId="35581EAA" w14:textId="77777777" w:rsidR="001B3064" w:rsidRDefault="006C41F2">
      <w:pPr>
        <w:spacing w:line="360" w:lineRule="auto"/>
        <w:ind w:firstLineChars="200" w:firstLine="480"/>
        <w:rPr>
          <w:sz w:val="24"/>
          <w:szCs w:val="24"/>
        </w:rPr>
      </w:pPr>
      <w:r>
        <w:rPr>
          <w:sz w:val="24"/>
          <w:szCs w:val="24"/>
        </w:rPr>
        <w:t>202</w:t>
      </w:r>
      <w:r>
        <w:rPr>
          <w:rFonts w:hint="eastAsia"/>
          <w:sz w:val="24"/>
          <w:szCs w:val="24"/>
        </w:rPr>
        <w:t>4</w:t>
      </w:r>
      <w:r>
        <w:rPr>
          <w:sz w:val="24"/>
          <w:szCs w:val="24"/>
        </w:rPr>
        <w:t>年</w:t>
      </w:r>
      <w:r>
        <w:rPr>
          <w:rFonts w:hint="eastAsia"/>
          <w:sz w:val="24"/>
          <w:szCs w:val="24"/>
        </w:rPr>
        <w:t>7</w:t>
      </w:r>
      <w:r>
        <w:rPr>
          <w:sz w:val="24"/>
          <w:szCs w:val="24"/>
        </w:rPr>
        <w:t>月</w:t>
      </w:r>
      <w:r>
        <w:rPr>
          <w:rFonts w:hint="eastAsia"/>
          <w:sz w:val="24"/>
          <w:szCs w:val="24"/>
        </w:rPr>
        <w:t>，标准</w:t>
      </w:r>
      <w:r>
        <w:rPr>
          <w:sz w:val="24"/>
          <w:szCs w:val="24"/>
        </w:rPr>
        <w:t>编制工作组</w:t>
      </w:r>
      <w:r>
        <w:rPr>
          <w:rFonts w:hint="eastAsia"/>
          <w:sz w:val="24"/>
          <w:szCs w:val="24"/>
        </w:rPr>
        <w:t>组织内部</w:t>
      </w:r>
      <w:r>
        <w:rPr>
          <w:rFonts w:hint="eastAsia"/>
          <w:sz w:val="24"/>
          <w:szCs w:val="24"/>
        </w:rPr>
        <w:t>13</w:t>
      </w:r>
      <w:r>
        <w:rPr>
          <w:rFonts w:hint="eastAsia"/>
          <w:sz w:val="24"/>
          <w:szCs w:val="24"/>
        </w:rPr>
        <w:t>家编制单位第二次征求意见，并同步邀请行业标准化专家进行函审，</w:t>
      </w:r>
      <w:r>
        <w:rPr>
          <w:sz w:val="24"/>
          <w:szCs w:val="24"/>
        </w:rPr>
        <w:t>202</w:t>
      </w:r>
      <w:r>
        <w:rPr>
          <w:rFonts w:hint="eastAsia"/>
          <w:sz w:val="24"/>
          <w:szCs w:val="24"/>
        </w:rPr>
        <w:t>4</w:t>
      </w:r>
      <w:r>
        <w:rPr>
          <w:sz w:val="24"/>
          <w:szCs w:val="24"/>
        </w:rPr>
        <w:t>年</w:t>
      </w:r>
      <w:r>
        <w:rPr>
          <w:rFonts w:hint="eastAsia"/>
          <w:sz w:val="24"/>
          <w:szCs w:val="24"/>
        </w:rPr>
        <w:t>7</w:t>
      </w:r>
      <w:r>
        <w:rPr>
          <w:sz w:val="24"/>
          <w:szCs w:val="24"/>
        </w:rPr>
        <w:t>月</w:t>
      </w:r>
      <w:r>
        <w:rPr>
          <w:rFonts w:hint="eastAsia"/>
          <w:sz w:val="24"/>
          <w:szCs w:val="24"/>
        </w:rPr>
        <w:t>~8</w:t>
      </w:r>
      <w:r>
        <w:rPr>
          <w:rFonts w:hint="eastAsia"/>
          <w:sz w:val="24"/>
          <w:szCs w:val="24"/>
        </w:rPr>
        <w:t>月主要参编单位多次组织编制组内部会议，对各章节征求意见分别进行讨论，提出修改意见，并按照意见进行完善，形成征求意见稿。</w:t>
      </w:r>
    </w:p>
    <w:p w14:paraId="109D2991" w14:textId="11E021D3" w:rsidR="001B3064" w:rsidRDefault="006C41F2">
      <w:pPr>
        <w:spacing w:line="360" w:lineRule="auto"/>
        <w:ind w:firstLineChars="200" w:firstLine="480"/>
        <w:rPr>
          <w:sz w:val="24"/>
          <w:szCs w:val="24"/>
        </w:rPr>
      </w:pPr>
      <w:r>
        <w:rPr>
          <w:rFonts w:hint="eastAsia"/>
          <w:sz w:val="24"/>
          <w:szCs w:val="24"/>
        </w:rPr>
        <w:t>2</w:t>
      </w:r>
      <w:r>
        <w:rPr>
          <w:sz w:val="24"/>
          <w:szCs w:val="24"/>
        </w:rPr>
        <w:t>024</w:t>
      </w:r>
      <w:r>
        <w:rPr>
          <w:rFonts w:hint="eastAsia"/>
          <w:sz w:val="24"/>
          <w:szCs w:val="24"/>
        </w:rPr>
        <w:t>年</w:t>
      </w:r>
      <w:r>
        <w:rPr>
          <w:sz w:val="24"/>
          <w:szCs w:val="24"/>
        </w:rPr>
        <w:t>9</w:t>
      </w:r>
      <w:r>
        <w:rPr>
          <w:rFonts w:hint="eastAsia"/>
          <w:sz w:val="24"/>
          <w:szCs w:val="24"/>
        </w:rPr>
        <w:t>月</w:t>
      </w:r>
      <w:r>
        <w:rPr>
          <w:rFonts w:hint="eastAsia"/>
          <w:sz w:val="24"/>
          <w:szCs w:val="24"/>
        </w:rPr>
        <w:t>~</w:t>
      </w:r>
      <w:r>
        <w:rPr>
          <w:sz w:val="24"/>
          <w:szCs w:val="24"/>
        </w:rPr>
        <w:t>12</w:t>
      </w:r>
      <w:r>
        <w:rPr>
          <w:rFonts w:hint="eastAsia"/>
          <w:sz w:val="24"/>
          <w:szCs w:val="24"/>
        </w:rPr>
        <w:t>月，向主管部门市</w:t>
      </w:r>
      <w:r w:rsidRPr="00111E01">
        <w:rPr>
          <w:rFonts w:hint="eastAsia"/>
          <w:sz w:val="24"/>
          <w:szCs w:val="24"/>
        </w:rPr>
        <w:t>交通委进行汇报，并</w:t>
      </w:r>
      <w:proofErr w:type="gramStart"/>
      <w:r w:rsidRPr="00111E01">
        <w:rPr>
          <w:rFonts w:hint="eastAsia"/>
          <w:sz w:val="24"/>
          <w:szCs w:val="24"/>
        </w:rPr>
        <w:t>征求京内相关</w:t>
      </w:r>
      <w:proofErr w:type="gramEnd"/>
      <w:r w:rsidRPr="00111E01">
        <w:rPr>
          <w:rFonts w:hint="eastAsia"/>
          <w:sz w:val="24"/>
          <w:szCs w:val="24"/>
        </w:rPr>
        <w:t>企业意</w:t>
      </w:r>
      <w:r>
        <w:rPr>
          <w:rFonts w:hint="eastAsia"/>
          <w:sz w:val="24"/>
          <w:szCs w:val="24"/>
        </w:rPr>
        <w:lastRenderedPageBreak/>
        <w:t>见，并按照相关意见对征求意见稿进一步修改完善。</w:t>
      </w:r>
    </w:p>
    <w:p w14:paraId="5E7E4876" w14:textId="07B97F7F" w:rsidR="005D52F3" w:rsidRDefault="005D52F3">
      <w:pPr>
        <w:spacing w:line="360" w:lineRule="auto"/>
        <w:ind w:firstLineChars="200" w:firstLine="480"/>
        <w:rPr>
          <w:sz w:val="24"/>
          <w:szCs w:val="24"/>
        </w:rPr>
      </w:pPr>
      <w:r>
        <w:rPr>
          <w:rFonts w:hint="eastAsia"/>
          <w:sz w:val="24"/>
          <w:szCs w:val="24"/>
        </w:rPr>
        <w:t>2</w:t>
      </w:r>
      <w:r>
        <w:rPr>
          <w:sz w:val="24"/>
          <w:szCs w:val="24"/>
        </w:rPr>
        <w:t>025</w:t>
      </w:r>
      <w:r>
        <w:rPr>
          <w:rFonts w:hint="eastAsia"/>
          <w:sz w:val="24"/>
          <w:szCs w:val="24"/>
        </w:rPr>
        <w:t>年</w:t>
      </w:r>
      <w:r>
        <w:rPr>
          <w:rFonts w:hint="eastAsia"/>
          <w:sz w:val="24"/>
          <w:szCs w:val="24"/>
        </w:rPr>
        <w:t>1</w:t>
      </w:r>
      <w:r>
        <w:rPr>
          <w:rFonts w:hint="eastAsia"/>
          <w:sz w:val="24"/>
          <w:szCs w:val="24"/>
        </w:rPr>
        <w:t>月</w:t>
      </w:r>
      <w:r>
        <w:rPr>
          <w:rFonts w:hint="eastAsia"/>
          <w:sz w:val="24"/>
          <w:szCs w:val="24"/>
        </w:rPr>
        <w:t>~</w:t>
      </w:r>
      <w:r>
        <w:rPr>
          <w:sz w:val="24"/>
          <w:szCs w:val="24"/>
        </w:rPr>
        <w:t>2</w:t>
      </w:r>
      <w:r>
        <w:rPr>
          <w:rFonts w:hint="eastAsia"/>
          <w:sz w:val="24"/>
          <w:szCs w:val="24"/>
        </w:rPr>
        <w:t>月，主管部门向市有关部门征求意见，编制单位按照相关意见对征求意见稿进一步修改完善。</w:t>
      </w:r>
    </w:p>
    <w:p w14:paraId="1F390F91" w14:textId="77777777" w:rsidR="005C30DD" w:rsidRPr="005C30DD" w:rsidRDefault="005C30DD" w:rsidP="005C30DD">
      <w:pPr>
        <w:spacing w:line="360" w:lineRule="auto"/>
        <w:ind w:firstLineChars="200" w:firstLine="480"/>
        <w:rPr>
          <w:sz w:val="24"/>
          <w:szCs w:val="24"/>
        </w:rPr>
      </w:pPr>
      <w:r w:rsidRPr="005C30DD">
        <w:rPr>
          <w:rFonts w:hint="eastAsia"/>
          <w:sz w:val="24"/>
          <w:szCs w:val="24"/>
        </w:rPr>
        <w:t>（</w:t>
      </w:r>
      <w:r w:rsidRPr="005C30DD">
        <w:rPr>
          <w:rFonts w:hint="eastAsia"/>
          <w:sz w:val="24"/>
          <w:szCs w:val="24"/>
        </w:rPr>
        <w:t>5</w:t>
      </w:r>
      <w:r w:rsidRPr="005C30DD">
        <w:rPr>
          <w:rFonts w:hint="eastAsia"/>
          <w:sz w:val="24"/>
          <w:szCs w:val="24"/>
        </w:rPr>
        <w:t>）形成征求意见稿</w:t>
      </w:r>
    </w:p>
    <w:p w14:paraId="6B16EF89" w14:textId="77777777" w:rsidR="005C30DD" w:rsidRPr="005C30DD" w:rsidRDefault="005C30DD" w:rsidP="005C30DD">
      <w:pPr>
        <w:spacing w:line="360" w:lineRule="auto"/>
        <w:ind w:firstLineChars="200" w:firstLine="480"/>
        <w:rPr>
          <w:sz w:val="24"/>
          <w:szCs w:val="24"/>
        </w:rPr>
      </w:pPr>
      <w:r w:rsidRPr="005C30DD">
        <w:rPr>
          <w:rFonts w:hint="eastAsia"/>
          <w:sz w:val="24"/>
          <w:szCs w:val="24"/>
        </w:rPr>
        <w:t>2025</w:t>
      </w:r>
      <w:r w:rsidRPr="005C30DD">
        <w:rPr>
          <w:rFonts w:hint="eastAsia"/>
          <w:sz w:val="24"/>
          <w:szCs w:val="24"/>
        </w:rPr>
        <w:t>年</w:t>
      </w:r>
      <w:r w:rsidRPr="005C30DD">
        <w:rPr>
          <w:rFonts w:hint="eastAsia"/>
          <w:sz w:val="24"/>
          <w:szCs w:val="24"/>
        </w:rPr>
        <w:t>3</w:t>
      </w:r>
      <w:r w:rsidRPr="005C30DD">
        <w:rPr>
          <w:rFonts w:hint="eastAsia"/>
          <w:sz w:val="24"/>
          <w:szCs w:val="24"/>
        </w:rPr>
        <w:t>月</w:t>
      </w:r>
      <w:r w:rsidRPr="005C30DD">
        <w:rPr>
          <w:rFonts w:hint="eastAsia"/>
          <w:sz w:val="24"/>
          <w:szCs w:val="24"/>
        </w:rPr>
        <w:t>13</w:t>
      </w:r>
      <w:r w:rsidRPr="005C30DD">
        <w:rPr>
          <w:rFonts w:hint="eastAsia"/>
          <w:sz w:val="24"/>
          <w:szCs w:val="24"/>
        </w:rPr>
        <w:t>日，由北京市交通委员会组织，在北京市交通委</w:t>
      </w:r>
      <w:r w:rsidRPr="005C30DD">
        <w:rPr>
          <w:rFonts w:hint="eastAsia"/>
          <w:sz w:val="24"/>
          <w:szCs w:val="24"/>
        </w:rPr>
        <w:t>146</w:t>
      </w:r>
      <w:r w:rsidRPr="005C30DD">
        <w:rPr>
          <w:rFonts w:hint="eastAsia"/>
          <w:sz w:val="24"/>
          <w:szCs w:val="24"/>
        </w:rPr>
        <w:t>会议室召开了北京市地方标准《城市轨道交通既有线改造技术要求》</w:t>
      </w:r>
      <w:r w:rsidRPr="005C30DD">
        <w:rPr>
          <w:rFonts w:hint="eastAsia"/>
          <w:sz w:val="24"/>
          <w:szCs w:val="24"/>
        </w:rPr>
        <w:t>(</w:t>
      </w:r>
      <w:r w:rsidRPr="005C30DD">
        <w:rPr>
          <w:rFonts w:hint="eastAsia"/>
          <w:sz w:val="24"/>
          <w:szCs w:val="24"/>
        </w:rPr>
        <w:t>征求意见稿</w:t>
      </w:r>
      <w:r w:rsidRPr="005C30DD">
        <w:rPr>
          <w:rFonts w:hint="eastAsia"/>
          <w:sz w:val="24"/>
          <w:szCs w:val="24"/>
        </w:rPr>
        <w:t>)</w:t>
      </w:r>
      <w:r w:rsidRPr="005C30DD">
        <w:rPr>
          <w:rFonts w:hint="eastAsia"/>
          <w:sz w:val="24"/>
          <w:szCs w:val="24"/>
        </w:rPr>
        <w:t>地方标准初审会，专家组讨论了本标准的标准征求意见稿和编制说明，在各单位发表意见后，专家一致同意《城市轨道交通既有线改造技术要求》（征求意见稿）通过初审，提出主要修改意见，交通</w:t>
      </w:r>
      <w:proofErr w:type="gramStart"/>
      <w:r w:rsidRPr="005C30DD">
        <w:rPr>
          <w:rFonts w:hint="eastAsia"/>
          <w:sz w:val="24"/>
          <w:szCs w:val="24"/>
        </w:rPr>
        <w:t>委相关</w:t>
      </w:r>
      <w:proofErr w:type="gramEnd"/>
      <w:r w:rsidRPr="005C30DD">
        <w:rPr>
          <w:rFonts w:hint="eastAsia"/>
          <w:sz w:val="24"/>
          <w:szCs w:val="24"/>
        </w:rPr>
        <w:t>领导做出总结并提出要求</w:t>
      </w:r>
      <w:r w:rsidRPr="005C30DD">
        <w:rPr>
          <w:rFonts w:hint="eastAsia"/>
          <w:sz w:val="24"/>
          <w:szCs w:val="24"/>
        </w:rPr>
        <w:t>:</w:t>
      </w:r>
      <w:r w:rsidRPr="005C30DD">
        <w:rPr>
          <w:rFonts w:hint="eastAsia"/>
          <w:sz w:val="24"/>
          <w:szCs w:val="24"/>
        </w:rPr>
        <w:t>编制组应根据专家意见修改完善规范内容，尽快形成征求意见稿。</w:t>
      </w:r>
    </w:p>
    <w:p w14:paraId="2DED0009" w14:textId="77777777" w:rsidR="005C30DD" w:rsidRDefault="005C30DD" w:rsidP="005C30DD">
      <w:pPr>
        <w:spacing w:line="360" w:lineRule="auto"/>
        <w:ind w:firstLineChars="200" w:firstLine="480"/>
        <w:rPr>
          <w:sz w:val="24"/>
          <w:szCs w:val="24"/>
        </w:rPr>
      </w:pPr>
      <w:r w:rsidRPr="005C30DD">
        <w:rPr>
          <w:rFonts w:hint="eastAsia"/>
          <w:sz w:val="24"/>
          <w:szCs w:val="24"/>
        </w:rPr>
        <w:t>编制组针对地标《城市轨道交通既有线改造技术要求》（征求意见稿）初审会专家意见进行了梳理和研究，形成了初审会专家意见汇总处理表，同步修改完善了标准征求意见稿和编制说明，于</w:t>
      </w:r>
      <w:r w:rsidRPr="005C30DD">
        <w:rPr>
          <w:rFonts w:hint="eastAsia"/>
          <w:sz w:val="24"/>
          <w:szCs w:val="24"/>
        </w:rPr>
        <w:t>2025</w:t>
      </w:r>
      <w:r w:rsidRPr="005C30DD">
        <w:rPr>
          <w:rFonts w:hint="eastAsia"/>
          <w:sz w:val="24"/>
          <w:szCs w:val="24"/>
        </w:rPr>
        <w:t>年</w:t>
      </w:r>
      <w:r w:rsidRPr="005C30DD">
        <w:rPr>
          <w:rFonts w:hint="eastAsia"/>
          <w:sz w:val="24"/>
          <w:szCs w:val="24"/>
        </w:rPr>
        <w:t>4</w:t>
      </w:r>
      <w:r w:rsidRPr="005C30DD">
        <w:rPr>
          <w:rFonts w:hint="eastAsia"/>
          <w:sz w:val="24"/>
          <w:szCs w:val="24"/>
        </w:rPr>
        <w:t>月</w:t>
      </w:r>
      <w:r w:rsidRPr="005C30DD">
        <w:rPr>
          <w:rFonts w:hint="eastAsia"/>
          <w:sz w:val="24"/>
          <w:szCs w:val="24"/>
        </w:rPr>
        <w:t>24</w:t>
      </w:r>
      <w:r w:rsidRPr="005C30DD">
        <w:rPr>
          <w:rFonts w:hint="eastAsia"/>
          <w:sz w:val="24"/>
          <w:szCs w:val="24"/>
        </w:rPr>
        <w:t>日，北京市地铁运营有限公司组织召开了地标《城市轨道交通既有线改造技术要求》（征求意见稿）初审会专家意见落实咨询会，专家组一致同意该标准通过审核，达到征求意见要求，同意报送主管部门申请进行公开征求意见。</w:t>
      </w:r>
    </w:p>
    <w:p w14:paraId="78504FED" w14:textId="77777777" w:rsidR="001B3064" w:rsidRDefault="006C41F2">
      <w:pPr>
        <w:spacing w:line="360" w:lineRule="auto"/>
        <w:ind w:firstLineChars="200" w:firstLine="480"/>
        <w:rPr>
          <w:sz w:val="24"/>
          <w:szCs w:val="24"/>
          <w:highlight w:val="yellow"/>
        </w:rPr>
      </w:pPr>
      <w:r>
        <w:rPr>
          <w:rFonts w:hint="eastAsia"/>
          <w:sz w:val="24"/>
          <w:szCs w:val="24"/>
        </w:rPr>
        <w:t>综上，编制组在总结既有改造经验基础上，分工作环节、分专业开展了标准条文的编制工作，并多次组织内部讨论和专家咨询，对相关意见充分进行了吸纳和分析，最终修改完善形成标准征求意见稿及编制说明。</w:t>
      </w:r>
    </w:p>
    <w:p w14:paraId="3C173667" w14:textId="77777777" w:rsidR="001B3064" w:rsidRDefault="006C41F2">
      <w:pPr>
        <w:spacing w:before="120" w:after="120"/>
        <w:outlineLvl w:val="0"/>
        <w:rPr>
          <w:b/>
          <w:sz w:val="32"/>
        </w:rPr>
      </w:pPr>
      <w:bookmarkStart w:id="23" w:name="_Toc177474005"/>
      <w:r>
        <w:rPr>
          <w:b/>
          <w:sz w:val="32"/>
        </w:rPr>
        <w:t>四、制定标准的原则和依据，与现行法律、法规标准的关系</w:t>
      </w:r>
      <w:bookmarkEnd w:id="23"/>
    </w:p>
    <w:p w14:paraId="618ED845" w14:textId="77777777" w:rsidR="001B3064" w:rsidRDefault="006C41F2">
      <w:pPr>
        <w:spacing w:before="120" w:after="120" w:line="360" w:lineRule="auto"/>
        <w:outlineLvl w:val="1"/>
        <w:rPr>
          <w:b/>
          <w:sz w:val="24"/>
          <w:szCs w:val="24"/>
        </w:rPr>
      </w:pPr>
      <w:bookmarkStart w:id="24" w:name="_Toc512584238"/>
      <w:bookmarkStart w:id="25" w:name="_Toc177474006"/>
      <w:r>
        <w:rPr>
          <w:b/>
          <w:sz w:val="24"/>
          <w:szCs w:val="24"/>
        </w:rPr>
        <w:t xml:space="preserve">4.1 </w:t>
      </w:r>
      <w:r>
        <w:rPr>
          <w:b/>
          <w:sz w:val="24"/>
          <w:szCs w:val="24"/>
        </w:rPr>
        <w:t>编制原则</w:t>
      </w:r>
      <w:bookmarkEnd w:id="24"/>
      <w:bookmarkEnd w:id="25"/>
    </w:p>
    <w:p w14:paraId="400BBA84" w14:textId="49043DC4"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1</w:t>
      </w:r>
      <w:r>
        <w:rPr>
          <w:rFonts w:hint="eastAsia"/>
          <w:sz w:val="24"/>
          <w:szCs w:val="24"/>
        </w:rPr>
        <w:t>）本标准按照</w:t>
      </w:r>
      <w:r>
        <w:rPr>
          <w:rFonts w:hint="eastAsia"/>
          <w:sz w:val="24"/>
          <w:szCs w:val="24"/>
        </w:rPr>
        <w:t>GB/T 1.1-2020</w:t>
      </w:r>
      <w:r>
        <w:rPr>
          <w:rFonts w:hint="eastAsia"/>
          <w:sz w:val="24"/>
          <w:szCs w:val="24"/>
        </w:rPr>
        <w:t>《标准化工作导则</w:t>
      </w:r>
      <w:r>
        <w:rPr>
          <w:rFonts w:hint="eastAsia"/>
          <w:sz w:val="24"/>
          <w:szCs w:val="24"/>
        </w:rPr>
        <w:t xml:space="preserve"> </w:t>
      </w:r>
      <w:r>
        <w:rPr>
          <w:rFonts w:hint="eastAsia"/>
          <w:sz w:val="24"/>
          <w:szCs w:val="24"/>
        </w:rPr>
        <w:t>第</w:t>
      </w:r>
      <w:r>
        <w:rPr>
          <w:rFonts w:hint="eastAsia"/>
          <w:sz w:val="24"/>
          <w:szCs w:val="24"/>
        </w:rPr>
        <w:t>1</w:t>
      </w:r>
      <w:r>
        <w:rPr>
          <w:rFonts w:hint="eastAsia"/>
          <w:sz w:val="24"/>
          <w:szCs w:val="24"/>
        </w:rPr>
        <w:t>部分：标准化文件的结构和起草规则》的</w:t>
      </w:r>
      <w:r w:rsidR="00F56869">
        <w:rPr>
          <w:rFonts w:hint="eastAsia"/>
          <w:sz w:val="24"/>
          <w:szCs w:val="24"/>
        </w:rPr>
        <w:t>相关规定</w:t>
      </w:r>
      <w:r>
        <w:rPr>
          <w:rFonts w:hint="eastAsia"/>
          <w:sz w:val="24"/>
          <w:szCs w:val="24"/>
        </w:rPr>
        <w:t>进行编写。</w:t>
      </w:r>
    </w:p>
    <w:p w14:paraId="1CFF1F90" w14:textId="4355FB75"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）本标准</w:t>
      </w:r>
      <w:r w:rsidR="005B66B8">
        <w:rPr>
          <w:rFonts w:hint="eastAsia"/>
          <w:sz w:val="24"/>
          <w:szCs w:val="24"/>
        </w:rPr>
        <w:t>的编制</w:t>
      </w:r>
      <w:r>
        <w:rPr>
          <w:rFonts w:hint="eastAsia"/>
          <w:sz w:val="24"/>
          <w:szCs w:val="24"/>
        </w:rPr>
        <w:t>以既有线改造涉及的</w:t>
      </w:r>
      <w:r w:rsidR="00F56869">
        <w:rPr>
          <w:rFonts w:hint="eastAsia"/>
          <w:sz w:val="24"/>
          <w:szCs w:val="24"/>
        </w:rPr>
        <w:t>各类</w:t>
      </w:r>
      <w:r>
        <w:rPr>
          <w:rFonts w:hint="eastAsia"/>
          <w:sz w:val="24"/>
          <w:szCs w:val="24"/>
        </w:rPr>
        <w:t>场景</w:t>
      </w:r>
      <w:r w:rsidR="005B66B8">
        <w:rPr>
          <w:rFonts w:hint="eastAsia"/>
          <w:sz w:val="24"/>
          <w:szCs w:val="24"/>
        </w:rPr>
        <w:t>为</w:t>
      </w:r>
      <w:r>
        <w:rPr>
          <w:rFonts w:hint="eastAsia"/>
          <w:sz w:val="24"/>
          <w:szCs w:val="24"/>
        </w:rPr>
        <w:t>基础，</w:t>
      </w:r>
      <w:r w:rsidR="00F56869">
        <w:rPr>
          <w:rFonts w:hint="eastAsia"/>
          <w:sz w:val="24"/>
          <w:szCs w:val="24"/>
        </w:rPr>
        <w:t>鉴于不同场景专业设计内容存在交叉、重复等问题</w:t>
      </w:r>
      <w:r>
        <w:rPr>
          <w:rFonts w:hint="eastAsia"/>
          <w:sz w:val="24"/>
          <w:szCs w:val="24"/>
        </w:rPr>
        <w:t>，标准内容</w:t>
      </w:r>
      <w:r w:rsidR="005A5F59">
        <w:rPr>
          <w:rFonts w:hint="eastAsia"/>
          <w:sz w:val="24"/>
          <w:szCs w:val="24"/>
        </w:rPr>
        <w:t>的制定</w:t>
      </w:r>
      <w:r w:rsidR="00F56869">
        <w:rPr>
          <w:rFonts w:hint="eastAsia"/>
          <w:sz w:val="24"/>
          <w:szCs w:val="24"/>
        </w:rPr>
        <w:t>不针对改造场景展开，而是</w:t>
      </w:r>
      <w:r w:rsidR="005A5F59">
        <w:rPr>
          <w:rFonts w:hint="eastAsia"/>
          <w:sz w:val="24"/>
          <w:szCs w:val="24"/>
        </w:rPr>
        <w:t>聚焦专业设计要求。</w:t>
      </w:r>
    </w:p>
    <w:p w14:paraId="026AA757" w14:textId="3D941051"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）本标准</w:t>
      </w:r>
      <w:r w:rsidR="005A5F59">
        <w:rPr>
          <w:rFonts w:hint="eastAsia"/>
          <w:sz w:val="24"/>
          <w:szCs w:val="24"/>
        </w:rPr>
        <w:t>在</w:t>
      </w:r>
      <w:r>
        <w:rPr>
          <w:rFonts w:hint="eastAsia"/>
          <w:sz w:val="24"/>
          <w:szCs w:val="24"/>
        </w:rPr>
        <w:t>各专业条文体例</w:t>
      </w:r>
      <w:r w:rsidR="005A5F59">
        <w:rPr>
          <w:rFonts w:hint="eastAsia"/>
          <w:sz w:val="24"/>
          <w:szCs w:val="24"/>
        </w:rPr>
        <w:t>编排上</w:t>
      </w:r>
      <w:r>
        <w:rPr>
          <w:rFonts w:hint="eastAsia"/>
          <w:sz w:val="24"/>
          <w:szCs w:val="24"/>
        </w:rPr>
        <w:t>维持与原</w:t>
      </w:r>
      <w:proofErr w:type="gramStart"/>
      <w:r>
        <w:rPr>
          <w:rFonts w:hint="eastAsia"/>
          <w:sz w:val="24"/>
          <w:szCs w:val="24"/>
        </w:rPr>
        <w:t>新建线</w:t>
      </w:r>
      <w:proofErr w:type="gramEnd"/>
      <w:r>
        <w:rPr>
          <w:rFonts w:hint="eastAsia"/>
          <w:sz w:val="24"/>
          <w:szCs w:val="24"/>
        </w:rPr>
        <w:t>规范一致</w:t>
      </w:r>
      <w:r w:rsidR="005A5F59">
        <w:rPr>
          <w:rFonts w:hint="eastAsia"/>
          <w:sz w:val="24"/>
          <w:szCs w:val="24"/>
        </w:rPr>
        <w:t>，确保地标规范的连贯性；同时，条文紧密结合具体改造场景，保障标准的实践指导性</w:t>
      </w:r>
      <w:r>
        <w:rPr>
          <w:rFonts w:hint="eastAsia"/>
          <w:sz w:val="24"/>
          <w:szCs w:val="24"/>
        </w:rPr>
        <w:t>。</w:t>
      </w:r>
    </w:p>
    <w:p w14:paraId="50A267C8" w14:textId="34CC2E69" w:rsidR="001B3064" w:rsidRDefault="006C41F2">
      <w:pPr>
        <w:spacing w:line="360" w:lineRule="auto"/>
        <w:ind w:firstLineChars="200" w:firstLine="480"/>
        <w:rPr>
          <w:sz w:val="24"/>
          <w:szCs w:val="24"/>
        </w:rPr>
      </w:pPr>
      <w:r>
        <w:rPr>
          <w:rFonts w:hint="eastAsia"/>
          <w:sz w:val="24"/>
          <w:szCs w:val="24"/>
        </w:rPr>
        <w:lastRenderedPageBreak/>
        <w:t>（</w:t>
      </w:r>
      <w:r>
        <w:rPr>
          <w:rFonts w:hint="eastAsia"/>
          <w:sz w:val="24"/>
          <w:szCs w:val="24"/>
        </w:rPr>
        <w:t>4</w:t>
      </w:r>
      <w:r>
        <w:rPr>
          <w:rFonts w:hint="eastAsia"/>
          <w:sz w:val="24"/>
          <w:szCs w:val="24"/>
        </w:rPr>
        <w:t>）本标准中对原新建规范中内容一致的</w:t>
      </w:r>
      <w:r w:rsidR="005A5F59">
        <w:rPr>
          <w:rFonts w:hint="eastAsia"/>
          <w:sz w:val="24"/>
          <w:szCs w:val="24"/>
        </w:rPr>
        <w:t>条款</w:t>
      </w:r>
      <w:r>
        <w:rPr>
          <w:rFonts w:hint="eastAsia"/>
          <w:sz w:val="24"/>
          <w:szCs w:val="24"/>
        </w:rPr>
        <w:t>不予重复</w:t>
      </w:r>
      <w:r w:rsidR="005A5F59">
        <w:rPr>
          <w:rFonts w:hint="eastAsia"/>
          <w:sz w:val="24"/>
          <w:szCs w:val="24"/>
        </w:rPr>
        <w:t>阐述</w:t>
      </w:r>
      <w:r>
        <w:rPr>
          <w:rFonts w:hint="eastAsia"/>
          <w:sz w:val="24"/>
          <w:szCs w:val="24"/>
        </w:rPr>
        <w:t>，仅</w:t>
      </w:r>
      <w:r w:rsidR="005A5F59">
        <w:rPr>
          <w:rFonts w:hint="eastAsia"/>
          <w:sz w:val="24"/>
          <w:szCs w:val="24"/>
        </w:rPr>
        <w:t>呈</w:t>
      </w:r>
      <w:r>
        <w:rPr>
          <w:rFonts w:hint="eastAsia"/>
          <w:sz w:val="24"/>
          <w:szCs w:val="24"/>
        </w:rPr>
        <w:t>现与</w:t>
      </w:r>
      <w:proofErr w:type="gramStart"/>
      <w:r>
        <w:rPr>
          <w:rFonts w:hint="eastAsia"/>
          <w:sz w:val="24"/>
          <w:szCs w:val="24"/>
        </w:rPr>
        <w:t>新建线</w:t>
      </w:r>
      <w:proofErr w:type="gramEnd"/>
      <w:r w:rsidR="005A5F59">
        <w:rPr>
          <w:rFonts w:hint="eastAsia"/>
          <w:sz w:val="24"/>
          <w:szCs w:val="24"/>
        </w:rPr>
        <w:t>存在差异</w:t>
      </w:r>
      <w:r>
        <w:rPr>
          <w:rFonts w:hint="eastAsia"/>
          <w:sz w:val="24"/>
          <w:szCs w:val="24"/>
        </w:rPr>
        <w:t>的内容。</w:t>
      </w:r>
    </w:p>
    <w:p w14:paraId="63C135CD" w14:textId="68C48028"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）对超</w:t>
      </w:r>
      <w:r w:rsidR="005A5F59">
        <w:rPr>
          <w:rFonts w:hint="eastAsia"/>
          <w:sz w:val="24"/>
          <w:szCs w:val="24"/>
        </w:rPr>
        <w:t>出</w:t>
      </w:r>
      <w:r>
        <w:rPr>
          <w:rFonts w:hint="eastAsia"/>
          <w:sz w:val="24"/>
          <w:szCs w:val="24"/>
        </w:rPr>
        <w:t>原设计规范的</w:t>
      </w:r>
      <w:r w:rsidR="005A5F59">
        <w:rPr>
          <w:rFonts w:hint="eastAsia"/>
          <w:sz w:val="24"/>
          <w:szCs w:val="24"/>
        </w:rPr>
        <w:t>技术要求</w:t>
      </w:r>
      <w:r>
        <w:rPr>
          <w:rFonts w:hint="eastAsia"/>
          <w:sz w:val="24"/>
          <w:szCs w:val="24"/>
        </w:rPr>
        <w:t>，</w:t>
      </w:r>
      <w:r w:rsidR="005A5F59">
        <w:rPr>
          <w:rFonts w:hint="eastAsia"/>
          <w:sz w:val="24"/>
          <w:szCs w:val="24"/>
        </w:rPr>
        <w:t>若条件允许</w:t>
      </w:r>
      <w:r>
        <w:rPr>
          <w:rFonts w:hint="eastAsia"/>
          <w:sz w:val="24"/>
          <w:szCs w:val="24"/>
        </w:rPr>
        <w:t>，</w:t>
      </w:r>
      <w:r w:rsidR="005A5F59">
        <w:rPr>
          <w:rFonts w:hint="eastAsia"/>
          <w:sz w:val="24"/>
          <w:szCs w:val="24"/>
        </w:rPr>
        <w:t>本标准将</w:t>
      </w:r>
      <w:r>
        <w:rPr>
          <w:rFonts w:hint="eastAsia"/>
          <w:sz w:val="24"/>
          <w:szCs w:val="24"/>
        </w:rPr>
        <w:t>直接</w:t>
      </w:r>
      <w:r w:rsidR="005A5F59">
        <w:rPr>
          <w:rFonts w:hint="eastAsia"/>
          <w:sz w:val="24"/>
          <w:szCs w:val="24"/>
        </w:rPr>
        <w:t>明确具体数据指标；</w:t>
      </w:r>
      <w:r>
        <w:rPr>
          <w:rFonts w:hint="eastAsia"/>
          <w:sz w:val="24"/>
          <w:szCs w:val="24"/>
        </w:rPr>
        <w:t>对于</w:t>
      </w:r>
      <w:r w:rsidR="000046BF">
        <w:rPr>
          <w:rFonts w:hint="eastAsia"/>
          <w:sz w:val="24"/>
          <w:szCs w:val="24"/>
        </w:rPr>
        <w:t>难以给出</w:t>
      </w:r>
      <w:r>
        <w:rPr>
          <w:rFonts w:hint="eastAsia"/>
          <w:sz w:val="24"/>
          <w:szCs w:val="24"/>
        </w:rPr>
        <w:t>具体数据要求的，</w:t>
      </w:r>
      <w:r w:rsidR="000046BF">
        <w:rPr>
          <w:rFonts w:hint="eastAsia"/>
          <w:sz w:val="24"/>
          <w:szCs w:val="24"/>
        </w:rPr>
        <w:t>本标准提供</w:t>
      </w:r>
      <w:r>
        <w:rPr>
          <w:rFonts w:hint="eastAsia"/>
          <w:sz w:val="24"/>
          <w:szCs w:val="24"/>
        </w:rPr>
        <w:t>数据</w:t>
      </w:r>
      <w:r w:rsidR="000046BF">
        <w:rPr>
          <w:rFonts w:hint="eastAsia"/>
          <w:sz w:val="24"/>
          <w:szCs w:val="24"/>
        </w:rPr>
        <w:t>推导及制定的</w:t>
      </w:r>
      <w:r>
        <w:rPr>
          <w:rFonts w:hint="eastAsia"/>
          <w:sz w:val="24"/>
          <w:szCs w:val="24"/>
        </w:rPr>
        <w:t>原则</w:t>
      </w:r>
      <w:r w:rsidR="000046BF">
        <w:rPr>
          <w:rFonts w:hint="eastAsia"/>
          <w:sz w:val="24"/>
          <w:szCs w:val="24"/>
        </w:rPr>
        <w:t>，以便在实际应用中灵活分析</w:t>
      </w:r>
      <w:r>
        <w:rPr>
          <w:rFonts w:hint="eastAsia"/>
          <w:sz w:val="24"/>
          <w:szCs w:val="24"/>
        </w:rPr>
        <w:t>。</w:t>
      </w:r>
    </w:p>
    <w:p w14:paraId="0639E380" w14:textId="641C125B"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7</w:t>
      </w:r>
      <w:r>
        <w:rPr>
          <w:rFonts w:hint="eastAsia"/>
          <w:sz w:val="24"/>
          <w:szCs w:val="24"/>
        </w:rPr>
        <w:t>）</w:t>
      </w:r>
      <w:r w:rsidR="000046BF">
        <w:rPr>
          <w:rFonts w:hint="eastAsia"/>
          <w:sz w:val="24"/>
          <w:szCs w:val="24"/>
        </w:rPr>
        <w:t>本技术要求</w:t>
      </w:r>
      <w:r>
        <w:rPr>
          <w:rFonts w:hint="eastAsia"/>
          <w:sz w:val="24"/>
          <w:szCs w:val="24"/>
        </w:rPr>
        <w:t>在编</w:t>
      </w:r>
      <w:r w:rsidR="000046BF">
        <w:rPr>
          <w:rFonts w:hint="eastAsia"/>
          <w:sz w:val="24"/>
          <w:szCs w:val="24"/>
        </w:rPr>
        <w:t>制</w:t>
      </w:r>
      <w:r>
        <w:rPr>
          <w:rFonts w:hint="eastAsia"/>
          <w:sz w:val="24"/>
          <w:szCs w:val="24"/>
        </w:rPr>
        <w:t>过程中</w:t>
      </w:r>
      <w:r w:rsidR="000046BF">
        <w:rPr>
          <w:rFonts w:hint="eastAsia"/>
          <w:sz w:val="24"/>
          <w:szCs w:val="24"/>
        </w:rPr>
        <w:t>充分征集并吸纳了</w:t>
      </w:r>
      <w:r>
        <w:rPr>
          <w:rFonts w:hint="eastAsia"/>
          <w:sz w:val="24"/>
          <w:szCs w:val="24"/>
        </w:rPr>
        <w:t>相关单位的意见，</w:t>
      </w:r>
      <w:r w:rsidR="000046BF">
        <w:rPr>
          <w:rFonts w:hint="eastAsia"/>
          <w:sz w:val="24"/>
          <w:szCs w:val="24"/>
        </w:rPr>
        <w:t>旨在</w:t>
      </w:r>
      <w:r>
        <w:rPr>
          <w:rFonts w:hint="eastAsia"/>
          <w:sz w:val="24"/>
          <w:szCs w:val="24"/>
        </w:rPr>
        <w:t>提高标准在实际应用中的可操作性</w:t>
      </w:r>
      <w:r w:rsidR="000046BF">
        <w:rPr>
          <w:rFonts w:hint="eastAsia"/>
          <w:sz w:val="24"/>
          <w:szCs w:val="24"/>
        </w:rPr>
        <w:t>与适用性</w:t>
      </w:r>
      <w:r>
        <w:rPr>
          <w:rFonts w:hint="eastAsia"/>
          <w:sz w:val="24"/>
          <w:szCs w:val="24"/>
        </w:rPr>
        <w:t>。</w:t>
      </w:r>
    </w:p>
    <w:p w14:paraId="75D96543" w14:textId="77777777" w:rsidR="001B3064" w:rsidRDefault="006C41F2">
      <w:pPr>
        <w:spacing w:before="120" w:after="120" w:line="360" w:lineRule="auto"/>
        <w:outlineLvl w:val="1"/>
        <w:rPr>
          <w:b/>
          <w:sz w:val="24"/>
          <w:szCs w:val="24"/>
        </w:rPr>
      </w:pPr>
      <w:bookmarkStart w:id="26" w:name="_Toc512584239"/>
      <w:bookmarkStart w:id="27" w:name="_Toc177474007"/>
      <w:r>
        <w:rPr>
          <w:b/>
          <w:sz w:val="24"/>
          <w:szCs w:val="24"/>
        </w:rPr>
        <w:t xml:space="preserve">4.2 </w:t>
      </w:r>
      <w:r>
        <w:rPr>
          <w:b/>
          <w:sz w:val="24"/>
          <w:szCs w:val="24"/>
        </w:rPr>
        <w:t>与现行法律、法规、标准的关系</w:t>
      </w:r>
      <w:bookmarkEnd w:id="26"/>
      <w:bookmarkEnd w:id="27"/>
    </w:p>
    <w:p w14:paraId="300EAB49" w14:textId="23F906AD" w:rsidR="001B3064" w:rsidRDefault="006C41F2">
      <w:pPr>
        <w:spacing w:line="360" w:lineRule="auto"/>
        <w:ind w:firstLineChars="200" w:firstLine="480"/>
        <w:rPr>
          <w:sz w:val="24"/>
          <w:szCs w:val="24"/>
        </w:rPr>
      </w:pPr>
      <w:r>
        <w:rPr>
          <w:sz w:val="24"/>
          <w:szCs w:val="24"/>
        </w:rPr>
        <w:t>本标准</w:t>
      </w:r>
      <w:r>
        <w:rPr>
          <w:rFonts w:hint="eastAsia"/>
          <w:sz w:val="24"/>
          <w:szCs w:val="24"/>
        </w:rPr>
        <w:t>遵守中华人民共和国现行的法律、法规，</w:t>
      </w:r>
      <w:r>
        <w:rPr>
          <w:sz w:val="24"/>
          <w:szCs w:val="24"/>
        </w:rPr>
        <w:t>内容与现行的国家各项有关法律法规、国家标准、行业标准、地方标准不</w:t>
      </w:r>
      <w:r w:rsidR="005B66B8">
        <w:rPr>
          <w:rFonts w:hint="eastAsia"/>
          <w:sz w:val="24"/>
          <w:szCs w:val="24"/>
        </w:rPr>
        <w:t>存在</w:t>
      </w:r>
      <w:r>
        <w:rPr>
          <w:sz w:val="24"/>
          <w:szCs w:val="24"/>
        </w:rPr>
        <w:t>冲突。</w:t>
      </w:r>
      <w:r>
        <w:rPr>
          <w:rFonts w:hint="eastAsia"/>
          <w:sz w:val="24"/>
          <w:szCs w:val="24"/>
        </w:rPr>
        <w:t>本标准是在总结北京市现有技术规范性文件实施经验基础上总结、提炼而成，有充分的实验基础，在编写、讨论过程中没有未解决的重大分歧。本标准参考和引用《地铁设计规范》（</w:t>
      </w:r>
      <w:r>
        <w:rPr>
          <w:rFonts w:hint="eastAsia"/>
          <w:sz w:val="24"/>
          <w:szCs w:val="24"/>
        </w:rPr>
        <w:t>GB50157-2013</w:t>
      </w:r>
      <w:r>
        <w:rPr>
          <w:rFonts w:hint="eastAsia"/>
          <w:sz w:val="24"/>
          <w:szCs w:val="24"/>
        </w:rPr>
        <w:t>）、《城市轨道交通工程项目规范》（</w:t>
      </w:r>
      <w:r>
        <w:rPr>
          <w:rFonts w:hint="eastAsia"/>
          <w:sz w:val="24"/>
          <w:szCs w:val="24"/>
        </w:rPr>
        <w:t>GB 55033-2022</w:t>
      </w:r>
      <w:r>
        <w:rPr>
          <w:rFonts w:hint="eastAsia"/>
          <w:sz w:val="24"/>
          <w:szCs w:val="24"/>
        </w:rPr>
        <w:t>）、《城市轨道交通工程设计规范》（</w:t>
      </w:r>
      <w:r>
        <w:rPr>
          <w:rFonts w:hint="eastAsia"/>
          <w:sz w:val="24"/>
          <w:szCs w:val="24"/>
        </w:rPr>
        <w:t>DB11/995-2013</w:t>
      </w:r>
      <w:r>
        <w:rPr>
          <w:rFonts w:hint="eastAsia"/>
          <w:sz w:val="24"/>
          <w:szCs w:val="24"/>
        </w:rPr>
        <w:t>）、《城市轨道交通运营设备维修与更新技术规范》（</w:t>
      </w:r>
      <w:r>
        <w:rPr>
          <w:rFonts w:hint="eastAsia"/>
          <w:sz w:val="24"/>
          <w:szCs w:val="24"/>
        </w:rPr>
        <w:t>JT/T 1218.1~6</w:t>
      </w:r>
      <w:r>
        <w:rPr>
          <w:rFonts w:hint="eastAsia"/>
          <w:sz w:val="24"/>
          <w:szCs w:val="24"/>
        </w:rPr>
        <w:t>）等标准规范中有关的规定和要求。</w:t>
      </w:r>
    </w:p>
    <w:p w14:paraId="3DCDD162" w14:textId="77777777" w:rsidR="001B3064" w:rsidRDefault="006C41F2">
      <w:pPr>
        <w:spacing w:before="120" w:after="120"/>
        <w:outlineLvl w:val="0"/>
        <w:rPr>
          <w:b/>
          <w:sz w:val="32"/>
        </w:rPr>
      </w:pPr>
      <w:bookmarkStart w:id="28" w:name="_Toc177474008"/>
      <w:r>
        <w:rPr>
          <w:b/>
          <w:sz w:val="32"/>
        </w:rPr>
        <w:t>五、主要条款的说明，主要技术指标、参数、实验验证的论述</w:t>
      </w:r>
      <w:bookmarkEnd w:id="28"/>
    </w:p>
    <w:p w14:paraId="1BE6697B" w14:textId="77777777" w:rsidR="001B3064" w:rsidRDefault="006C41F2">
      <w:pPr>
        <w:spacing w:line="360" w:lineRule="auto"/>
        <w:ind w:firstLineChars="200" w:firstLine="480"/>
        <w:rPr>
          <w:sz w:val="24"/>
          <w:szCs w:val="24"/>
        </w:rPr>
      </w:pPr>
      <w:bookmarkStart w:id="29" w:name="_Toc480"/>
      <w:r>
        <w:rPr>
          <w:rFonts w:hint="eastAsia"/>
          <w:sz w:val="24"/>
          <w:szCs w:val="24"/>
        </w:rPr>
        <w:t>（</w:t>
      </w:r>
      <w:r>
        <w:rPr>
          <w:rFonts w:hint="eastAsia"/>
          <w:sz w:val="24"/>
          <w:szCs w:val="24"/>
        </w:rPr>
        <w:t>1</w:t>
      </w:r>
      <w:r>
        <w:rPr>
          <w:rFonts w:hint="eastAsia"/>
          <w:sz w:val="24"/>
          <w:szCs w:val="24"/>
        </w:rPr>
        <w:t>）关于既有线改造项目的分类</w:t>
      </w:r>
    </w:p>
    <w:p w14:paraId="71695518" w14:textId="77777777" w:rsidR="001B3064" w:rsidRDefault="006C41F2">
      <w:pPr>
        <w:spacing w:line="360" w:lineRule="auto"/>
        <w:ind w:firstLineChars="200" w:firstLine="480"/>
        <w:rPr>
          <w:sz w:val="24"/>
          <w:szCs w:val="24"/>
        </w:rPr>
      </w:pPr>
      <w:r>
        <w:rPr>
          <w:rFonts w:hint="eastAsia"/>
          <w:sz w:val="24"/>
          <w:szCs w:val="24"/>
        </w:rPr>
        <w:t>在城市轨道交通既有线设施设备改造工程立项管理中，采用一定的技术判别条件来对改造工程进行必要性分析论证，确定改造工程的紧迫性和必要性，分清轻重缓急，才能做到科学判断、统筹安排、经济合理，充分有效地科学利用政府资金。“改造技术条件”章节从技术角度提出改造必要性判别条件，最终目标是为了推动北京市城市轨道交通网络高质量运行，实现安全、服务和效益协调可持续发展，提升轨道交通形象，提高乘客出行质量。</w:t>
      </w:r>
    </w:p>
    <w:p w14:paraId="70F26982" w14:textId="3BBA3B1D" w:rsidR="001B3064" w:rsidRDefault="006C41F2">
      <w:pPr>
        <w:spacing w:line="360" w:lineRule="auto"/>
        <w:ind w:firstLineChars="200" w:firstLine="480"/>
        <w:rPr>
          <w:sz w:val="24"/>
          <w:szCs w:val="24"/>
        </w:rPr>
      </w:pPr>
      <w:r>
        <w:rPr>
          <w:rFonts w:hint="eastAsia"/>
          <w:sz w:val="24"/>
          <w:szCs w:val="24"/>
        </w:rPr>
        <w:t>按照改造起因和改造目的，城市轨道交通既有运营线路设施设备改造可划分为</w:t>
      </w:r>
      <w:r w:rsidR="00857E91">
        <w:rPr>
          <w:rFonts w:hint="eastAsia"/>
          <w:sz w:val="24"/>
          <w:szCs w:val="24"/>
        </w:rPr>
        <w:t>到期（限）</w:t>
      </w:r>
      <w:r>
        <w:rPr>
          <w:rFonts w:hint="eastAsia"/>
          <w:sz w:val="24"/>
          <w:szCs w:val="24"/>
        </w:rPr>
        <w:t>更新改造及优化提升改造两大类，两类改造的根本目的均为不断提升轨道交通运营服务品质。</w:t>
      </w:r>
    </w:p>
    <w:p w14:paraId="1EC6A0BB" w14:textId="77777777" w:rsidR="001B3064" w:rsidRDefault="006C41F2">
      <w:pPr>
        <w:spacing w:line="360" w:lineRule="auto"/>
        <w:ind w:firstLineChars="200" w:firstLine="480"/>
        <w:rPr>
          <w:sz w:val="24"/>
          <w:szCs w:val="24"/>
        </w:rPr>
      </w:pPr>
      <w:r>
        <w:rPr>
          <w:rFonts w:hint="eastAsia"/>
          <w:sz w:val="24"/>
          <w:szCs w:val="24"/>
        </w:rPr>
        <w:t>根据北京市交通委员会</w:t>
      </w:r>
      <w:r>
        <w:rPr>
          <w:rFonts w:hint="eastAsia"/>
          <w:sz w:val="24"/>
          <w:szCs w:val="24"/>
        </w:rPr>
        <w:t>2017</w:t>
      </w:r>
      <w:r>
        <w:rPr>
          <w:rFonts w:hint="eastAsia"/>
          <w:sz w:val="24"/>
          <w:szCs w:val="24"/>
        </w:rPr>
        <w:t>年</w:t>
      </w:r>
      <w:r>
        <w:rPr>
          <w:rFonts w:hint="eastAsia"/>
          <w:sz w:val="24"/>
          <w:szCs w:val="24"/>
        </w:rPr>
        <w:t>12</w:t>
      </w:r>
      <w:r>
        <w:rPr>
          <w:rFonts w:hint="eastAsia"/>
          <w:sz w:val="24"/>
          <w:szCs w:val="24"/>
        </w:rPr>
        <w:t>月</w:t>
      </w:r>
      <w:r>
        <w:rPr>
          <w:rFonts w:hint="eastAsia"/>
          <w:sz w:val="24"/>
          <w:szCs w:val="24"/>
        </w:rPr>
        <w:t>22</w:t>
      </w:r>
      <w:r>
        <w:rPr>
          <w:rFonts w:hint="eastAsia"/>
          <w:sz w:val="24"/>
          <w:szCs w:val="24"/>
        </w:rPr>
        <w:t>日发布的《北京市轨道交通设备设</w:t>
      </w:r>
      <w:r>
        <w:rPr>
          <w:rFonts w:hint="eastAsia"/>
          <w:sz w:val="24"/>
          <w:szCs w:val="24"/>
        </w:rPr>
        <w:lastRenderedPageBreak/>
        <w:t>施更新改造管理办法》及近期发布的修订稿第一章第三条，“轨道交通设施设备更新改造，是指用新的设施设备替换到期、报废或损坏的旧设施设备，或者为复原设施设备原功能而对其进行修复，或者增加其功能、提升其性能而进行的改造。”</w:t>
      </w:r>
    </w:p>
    <w:p w14:paraId="4510ED31" w14:textId="6F77114D" w:rsidR="001B3064" w:rsidRDefault="006C41F2">
      <w:pPr>
        <w:spacing w:line="360" w:lineRule="auto"/>
        <w:ind w:firstLineChars="200" w:firstLine="480"/>
        <w:rPr>
          <w:sz w:val="24"/>
          <w:szCs w:val="24"/>
        </w:rPr>
      </w:pPr>
      <w:r>
        <w:rPr>
          <w:rFonts w:hint="eastAsia"/>
          <w:sz w:val="24"/>
          <w:szCs w:val="24"/>
        </w:rPr>
        <w:t>优化提升改造的原因包括</w:t>
      </w:r>
      <w:r w:rsidR="00857E91">
        <w:rPr>
          <w:rFonts w:hint="eastAsia"/>
          <w:sz w:val="24"/>
          <w:szCs w:val="24"/>
        </w:rPr>
        <w:t>三</w:t>
      </w:r>
      <w:r>
        <w:rPr>
          <w:rFonts w:hint="eastAsia"/>
          <w:sz w:val="24"/>
          <w:szCs w:val="24"/>
        </w:rPr>
        <w:t>大类：一是提升运营安全</w:t>
      </w:r>
      <w:r w:rsidR="00857E91">
        <w:rPr>
          <w:rFonts w:hint="eastAsia"/>
          <w:sz w:val="24"/>
          <w:szCs w:val="24"/>
        </w:rPr>
        <w:t>；二是提升</w:t>
      </w:r>
      <w:r>
        <w:rPr>
          <w:rFonts w:hint="eastAsia"/>
          <w:sz w:val="24"/>
          <w:szCs w:val="24"/>
        </w:rPr>
        <w:t>服务水平；</w:t>
      </w:r>
      <w:r w:rsidR="00857E91">
        <w:rPr>
          <w:rFonts w:hint="eastAsia"/>
          <w:sz w:val="24"/>
          <w:szCs w:val="24"/>
        </w:rPr>
        <w:t>三</w:t>
      </w:r>
      <w:r>
        <w:rPr>
          <w:rFonts w:hint="eastAsia"/>
          <w:sz w:val="24"/>
          <w:szCs w:val="24"/>
        </w:rPr>
        <w:t>是</w:t>
      </w:r>
      <w:r w:rsidR="00857E91">
        <w:rPr>
          <w:rFonts w:hint="eastAsia"/>
          <w:sz w:val="24"/>
          <w:szCs w:val="24"/>
        </w:rPr>
        <w:t>提升运营效益</w:t>
      </w:r>
      <w:r>
        <w:rPr>
          <w:rFonts w:hint="eastAsia"/>
          <w:sz w:val="24"/>
          <w:szCs w:val="24"/>
        </w:rPr>
        <w:t>。因此</w:t>
      </w:r>
      <w:r w:rsidR="00857E91">
        <w:rPr>
          <w:rFonts w:hint="eastAsia"/>
          <w:sz w:val="24"/>
          <w:szCs w:val="24"/>
        </w:rPr>
        <w:t>，</w:t>
      </w:r>
      <w:r>
        <w:rPr>
          <w:rFonts w:hint="eastAsia"/>
          <w:sz w:val="24"/>
          <w:szCs w:val="24"/>
        </w:rPr>
        <w:t>本</w:t>
      </w:r>
      <w:r w:rsidR="00857E91">
        <w:rPr>
          <w:rFonts w:hint="eastAsia"/>
          <w:sz w:val="24"/>
          <w:szCs w:val="24"/>
        </w:rPr>
        <w:t>标准</w:t>
      </w:r>
      <w:r>
        <w:rPr>
          <w:rFonts w:hint="eastAsia"/>
          <w:sz w:val="24"/>
          <w:szCs w:val="24"/>
        </w:rPr>
        <w:t>将优化提升改造定义为“为</w:t>
      </w:r>
      <w:r w:rsidR="00857E91">
        <w:rPr>
          <w:rFonts w:hint="eastAsia"/>
          <w:sz w:val="24"/>
          <w:szCs w:val="24"/>
        </w:rPr>
        <w:t>实现</w:t>
      </w:r>
      <w:r>
        <w:rPr>
          <w:rFonts w:hint="eastAsia"/>
          <w:sz w:val="24"/>
          <w:szCs w:val="24"/>
        </w:rPr>
        <w:t>提升安全</w:t>
      </w:r>
      <w:r w:rsidR="00857E91">
        <w:rPr>
          <w:rFonts w:hint="eastAsia"/>
          <w:sz w:val="24"/>
          <w:szCs w:val="24"/>
        </w:rPr>
        <w:t>水平、</w:t>
      </w:r>
      <w:r>
        <w:rPr>
          <w:rFonts w:hint="eastAsia"/>
          <w:sz w:val="24"/>
          <w:szCs w:val="24"/>
        </w:rPr>
        <w:t>服务水平</w:t>
      </w:r>
      <w:r w:rsidR="00857E91">
        <w:rPr>
          <w:rFonts w:hint="eastAsia"/>
          <w:sz w:val="24"/>
          <w:szCs w:val="24"/>
        </w:rPr>
        <w:t>、运行和运营效益等目的</w:t>
      </w:r>
      <w:r>
        <w:rPr>
          <w:rFonts w:hint="eastAsia"/>
          <w:sz w:val="24"/>
          <w:szCs w:val="24"/>
        </w:rPr>
        <w:t>，</w:t>
      </w:r>
      <w:r w:rsidR="00857E91">
        <w:rPr>
          <w:rFonts w:hint="eastAsia"/>
          <w:sz w:val="24"/>
          <w:szCs w:val="24"/>
        </w:rPr>
        <w:t>在</w:t>
      </w:r>
      <w:r>
        <w:rPr>
          <w:rFonts w:hint="eastAsia"/>
          <w:sz w:val="24"/>
          <w:szCs w:val="24"/>
        </w:rPr>
        <w:t>既有设施设备</w:t>
      </w:r>
      <w:r w:rsidR="00857E91">
        <w:rPr>
          <w:rFonts w:hint="eastAsia"/>
          <w:sz w:val="24"/>
          <w:szCs w:val="24"/>
        </w:rPr>
        <w:t>基础上</w:t>
      </w:r>
      <w:r>
        <w:rPr>
          <w:rFonts w:hint="eastAsia"/>
          <w:sz w:val="24"/>
          <w:szCs w:val="24"/>
        </w:rPr>
        <w:t>进行的</w:t>
      </w:r>
      <w:r w:rsidR="00857E91">
        <w:rPr>
          <w:rFonts w:hint="eastAsia"/>
          <w:sz w:val="24"/>
          <w:szCs w:val="24"/>
        </w:rPr>
        <w:t>功能增加及提升的改造活动</w:t>
      </w:r>
      <w:r>
        <w:rPr>
          <w:rFonts w:hint="eastAsia"/>
          <w:sz w:val="24"/>
          <w:szCs w:val="24"/>
        </w:rPr>
        <w:t>”。</w:t>
      </w:r>
    </w:p>
    <w:p w14:paraId="356840AD" w14:textId="77777777"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2</w:t>
      </w:r>
      <w:r>
        <w:rPr>
          <w:rFonts w:hint="eastAsia"/>
          <w:sz w:val="24"/>
          <w:szCs w:val="24"/>
        </w:rPr>
        <w:t>）关于未达使用寿命的设施设备提前进行更新改造的技术条件</w:t>
      </w:r>
    </w:p>
    <w:p w14:paraId="7B85F872" w14:textId="77777777" w:rsidR="001B3064" w:rsidRDefault="006C41F2">
      <w:pPr>
        <w:spacing w:line="360" w:lineRule="auto"/>
        <w:ind w:firstLineChars="200" w:firstLine="480"/>
        <w:rPr>
          <w:sz w:val="24"/>
          <w:szCs w:val="24"/>
        </w:rPr>
      </w:pPr>
      <w:r>
        <w:rPr>
          <w:rFonts w:hint="eastAsia"/>
          <w:sz w:val="24"/>
          <w:szCs w:val="24"/>
        </w:rPr>
        <w:t>本条规定了未达使用寿命的设施设备可提前进行更新改造的五个技术条件，</w:t>
      </w:r>
      <w:r>
        <w:rPr>
          <w:rFonts w:hint="eastAsia"/>
          <w:sz w:val="24"/>
          <w:szCs w:val="24"/>
        </w:rPr>
        <w:t>a</w:t>
      </w:r>
      <w:r>
        <w:rPr>
          <w:rFonts w:hint="eastAsia"/>
          <w:sz w:val="24"/>
          <w:szCs w:val="24"/>
        </w:rPr>
        <w:t>）、</w:t>
      </w:r>
      <w:r>
        <w:rPr>
          <w:rFonts w:hint="eastAsia"/>
          <w:sz w:val="24"/>
          <w:szCs w:val="24"/>
        </w:rPr>
        <w:t>b</w:t>
      </w:r>
      <w:r>
        <w:rPr>
          <w:rFonts w:hint="eastAsia"/>
          <w:sz w:val="24"/>
          <w:szCs w:val="24"/>
        </w:rPr>
        <w:t>）、</w:t>
      </w:r>
      <w:r>
        <w:rPr>
          <w:rFonts w:hint="eastAsia"/>
          <w:sz w:val="24"/>
          <w:szCs w:val="24"/>
        </w:rPr>
        <w:t>c</w:t>
      </w:r>
      <w:r>
        <w:rPr>
          <w:rFonts w:hint="eastAsia"/>
          <w:sz w:val="24"/>
          <w:szCs w:val="24"/>
        </w:rPr>
        <w:t>）、</w:t>
      </w:r>
      <w:r>
        <w:rPr>
          <w:rFonts w:hint="eastAsia"/>
          <w:sz w:val="24"/>
          <w:szCs w:val="24"/>
        </w:rPr>
        <w:t>d</w:t>
      </w:r>
      <w:r>
        <w:rPr>
          <w:rFonts w:hint="eastAsia"/>
          <w:sz w:val="24"/>
          <w:szCs w:val="24"/>
        </w:rPr>
        <w:t>）款是在《北京市轨道交通设备设施更新改造管理办法》（修订稿）第二章第六条的基础上进行的拓展、深化和补充。其原文为“北京市轨道交通设施设备更新改造项目主要范围：（一）设施设备已到使用寿命或其他技术指标，经评估运行状态及技术指标已不能满足有关法律法规、政策文件、技术标准等要求的项目；（二）设施设备未达使用寿命，经评估对运营安全造成影响亟需启动更新改造的项目。”</w:t>
      </w:r>
      <w:r>
        <w:rPr>
          <w:rFonts w:hint="eastAsia"/>
          <w:sz w:val="24"/>
          <w:szCs w:val="24"/>
        </w:rPr>
        <w:t>e</w:t>
      </w:r>
      <w:r>
        <w:rPr>
          <w:rFonts w:hint="eastAsia"/>
          <w:sz w:val="24"/>
          <w:szCs w:val="24"/>
        </w:rPr>
        <w:t>）款则是从经济上的</w:t>
      </w:r>
      <w:proofErr w:type="gramStart"/>
      <w:r>
        <w:rPr>
          <w:rFonts w:hint="eastAsia"/>
          <w:sz w:val="24"/>
          <w:szCs w:val="24"/>
        </w:rPr>
        <w:t>考量</w:t>
      </w:r>
      <w:proofErr w:type="gramEnd"/>
      <w:r>
        <w:rPr>
          <w:rFonts w:hint="eastAsia"/>
          <w:sz w:val="24"/>
          <w:szCs w:val="24"/>
        </w:rPr>
        <w:t>提前进行的更新改造。</w:t>
      </w:r>
    </w:p>
    <w:p w14:paraId="5D99382E" w14:textId="32077095"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3</w:t>
      </w:r>
      <w:r>
        <w:rPr>
          <w:rFonts w:hint="eastAsia"/>
          <w:sz w:val="24"/>
          <w:szCs w:val="24"/>
        </w:rPr>
        <w:t>）条款“</w:t>
      </w:r>
      <w:r>
        <w:rPr>
          <w:rFonts w:hint="eastAsia"/>
          <w:sz w:val="24"/>
          <w:szCs w:val="24"/>
        </w:rPr>
        <w:t>6.</w:t>
      </w:r>
      <w:r w:rsidR="009D4012">
        <w:rPr>
          <w:rFonts w:hint="eastAsia"/>
          <w:sz w:val="24"/>
          <w:szCs w:val="24"/>
        </w:rPr>
        <w:t>5</w:t>
      </w:r>
      <w:r>
        <w:rPr>
          <w:rFonts w:hint="eastAsia"/>
          <w:sz w:val="24"/>
          <w:szCs w:val="24"/>
        </w:rPr>
        <w:t>.1.2</w:t>
      </w:r>
      <w:r>
        <w:rPr>
          <w:rFonts w:hint="eastAsia"/>
        </w:rPr>
        <w:t xml:space="preserve"> </w:t>
      </w:r>
      <w:r>
        <w:rPr>
          <w:rFonts w:hint="eastAsia"/>
          <w:sz w:val="24"/>
          <w:szCs w:val="24"/>
        </w:rPr>
        <w:t xml:space="preserve"> </w:t>
      </w:r>
      <w:r>
        <w:rPr>
          <w:rFonts w:hint="eastAsia"/>
          <w:sz w:val="24"/>
          <w:szCs w:val="24"/>
        </w:rPr>
        <w:t>既有线改造工程地下区间需增设区间疏散平台时，其设置应符合以下要求：</w:t>
      </w:r>
      <w:r>
        <w:rPr>
          <w:rFonts w:hint="eastAsia"/>
          <w:sz w:val="24"/>
          <w:szCs w:val="24"/>
        </w:rPr>
        <w:t>a</w:t>
      </w:r>
      <w:r>
        <w:rPr>
          <w:rFonts w:hint="eastAsia"/>
          <w:sz w:val="24"/>
          <w:szCs w:val="24"/>
        </w:rPr>
        <w:t>）单侧临空疏散平台最小宽度一般情况不宜小于</w:t>
      </w:r>
      <w:r>
        <w:rPr>
          <w:rFonts w:hint="eastAsia"/>
          <w:sz w:val="24"/>
          <w:szCs w:val="24"/>
        </w:rPr>
        <w:t>600mm</w:t>
      </w:r>
      <w:r>
        <w:rPr>
          <w:rFonts w:hint="eastAsia"/>
          <w:sz w:val="24"/>
          <w:szCs w:val="24"/>
        </w:rPr>
        <w:t>，困难地段不应小于</w:t>
      </w:r>
      <w:r>
        <w:rPr>
          <w:rFonts w:hint="eastAsia"/>
          <w:sz w:val="24"/>
          <w:szCs w:val="24"/>
        </w:rPr>
        <w:t>500mm</w:t>
      </w:r>
      <w:r>
        <w:rPr>
          <w:rFonts w:hint="eastAsia"/>
          <w:sz w:val="24"/>
          <w:szCs w:val="24"/>
        </w:rPr>
        <w:t>”说明</w:t>
      </w:r>
    </w:p>
    <w:p w14:paraId="5A0D25D6" w14:textId="77777777" w:rsidR="001B3064" w:rsidRDefault="006C41F2">
      <w:pPr>
        <w:spacing w:line="360" w:lineRule="auto"/>
        <w:ind w:firstLineChars="200" w:firstLine="480"/>
        <w:rPr>
          <w:sz w:val="24"/>
          <w:szCs w:val="24"/>
        </w:rPr>
      </w:pPr>
      <w:r>
        <w:rPr>
          <w:rFonts w:hint="eastAsia"/>
          <w:sz w:val="24"/>
          <w:szCs w:val="24"/>
        </w:rPr>
        <w:t>针对北京部分早期修建的地铁线路，根据当时规范要求均未设置区间疏散平台，在既有线改造中考虑增加设置区间疏散平台时，既有线受土建条件限制，可能无法满足现行规范疏散平台最小宽度</w:t>
      </w:r>
      <w:r>
        <w:rPr>
          <w:rFonts w:hint="eastAsia"/>
          <w:sz w:val="24"/>
          <w:szCs w:val="24"/>
        </w:rPr>
        <w:t>600mm</w:t>
      </w:r>
      <w:r>
        <w:rPr>
          <w:rFonts w:hint="eastAsia"/>
          <w:sz w:val="24"/>
          <w:szCs w:val="24"/>
        </w:rPr>
        <w:t>的要求，参考北京</w:t>
      </w:r>
      <w:r>
        <w:rPr>
          <w:rFonts w:hint="eastAsia"/>
          <w:sz w:val="24"/>
          <w:szCs w:val="24"/>
        </w:rPr>
        <w:t>5</w:t>
      </w:r>
      <w:r>
        <w:rPr>
          <w:rFonts w:hint="eastAsia"/>
          <w:sz w:val="24"/>
          <w:szCs w:val="24"/>
        </w:rPr>
        <w:t>号线、</w:t>
      </w:r>
      <w:r>
        <w:rPr>
          <w:rFonts w:hint="eastAsia"/>
          <w:sz w:val="24"/>
          <w:szCs w:val="24"/>
        </w:rPr>
        <w:t>13</w:t>
      </w:r>
      <w:r>
        <w:rPr>
          <w:rFonts w:hint="eastAsia"/>
          <w:sz w:val="24"/>
          <w:szCs w:val="24"/>
        </w:rPr>
        <w:t>号线设置在线路两侧供运营使用的检修通道宽度即为</w:t>
      </w:r>
      <w:r>
        <w:rPr>
          <w:rFonts w:hint="eastAsia"/>
          <w:sz w:val="24"/>
          <w:szCs w:val="24"/>
        </w:rPr>
        <w:t>500mm</w:t>
      </w:r>
      <w:r>
        <w:rPr>
          <w:rFonts w:hint="eastAsia"/>
          <w:sz w:val="24"/>
          <w:szCs w:val="24"/>
        </w:rPr>
        <w:t>，同时设置扶手或栏杆，紧急状况下可保证</w:t>
      </w:r>
      <w:r>
        <w:rPr>
          <w:rFonts w:hint="eastAsia"/>
          <w:sz w:val="24"/>
          <w:szCs w:val="24"/>
        </w:rPr>
        <w:t>1</w:t>
      </w:r>
      <w:r>
        <w:rPr>
          <w:rFonts w:hint="eastAsia"/>
          <w:sz w:val="24"/>
          <w:szCs w:val="24"/>
        </w:rPr>
        <w:t>人疏散宽度，因此本标准适当减小疏散平台最小宽度为</w:t>
      </w:r>
      <w:r>
        <w:rPr>
          <w:rFonts w:hint="eastAsia"/>
          <w:sz w:val="24"/>
          <w:szCs w:val="24"/>
        </w:rPr>
        <w:t>500mm</w:t>
      </w:r>
      <w:r>
        <w:rPr>
          <w:rFonts w:hint="eastAsia"/>
          <w:sz w:val="24"/>
          <w:szCs w:val="24"/>
        </w:rPr>
        <w:t>。单侧临空疏散平台最小宽度困难地段不应小于</w:t>
      </w:r>
      <w:r>
        <w:rPr>
          <w:rFonts w:hint="eastAsia"/>
          <w:sz w:val="24"/>
          <w:szCs w:val="24"/>
        </w:rPr>
        <w:t>500mm</w:t>
      </w:r>
      <w:r>
        <w:rPr>
          <w:rFonts w:hint="eastAsia"/>
          <w:sz w:val="24"/>
          <w:szCs w:val="24"/>
        </w:rPr>
        <w:t>，参数确定参考北京</w:t>
      </w:r>
      <w:r>
        <w:rPr>
          <w:rFonts w:hint="eastAsia"/>
          <w:sz w:val="24"/>
          <w:szCs w:val="24"/>
        </w:rPr>
        <w:t>5</w:t>
      </w:r>
      <w:r>
        <w:rPr>
          <w:rFonts w:hint="eastAsia"/>
          <w:sz w:val="24"/>
          <w:szCs w:val="24"/>
        </w:rPr>
        <w:t>号线、</w:t>
      </w:r>
      <w:r>
        <w:rPr>
          <w:rFonts w:hint="eastAsia"/>
          <w:sz w:val="24"/>
          <w:szCs w:val="24"/>
        </w:rPr>
        <w:t>13</w:t>
      </w:r>
      <w:r>
        <w:rPr>
          <w:rFonts w:hint="eastAsia"/>
          <w:sz w:val="24"/>
          <w:szCs w:val="24"/>
        </w:rPr>
        <w:t>号线设置在线路两侧供运营使用的检修通道宽度即为</w:t>
      </w:r>
      <w:r>
        <w:rPr>
          <w:rFonts w:hint="eastAsia"/>
          <w:sz w:val="24"/>
          <w:szCs w:val="24"/>
        </w:rPr>
        <w:t>500mm</w:t>
      </w:r>
      <w:r>
        <w:rPr>
          <w:rFonts w:hint="eastAsia"/>
          <w:sz w:val="24"/>
          <w:szCs w:val="24"/>
        </w:rPr>
        <w:t>，同时设置扶手或栏杆，紧急状况下可保证</w:t>
      </w:r>
      <w:r>
        <w:rPr>
          <w:rFonts w:hint="eastAsia"/>
          <w:sz w:val="24"/>
          <w:szCs w:val="24"/>
        </w:rPr>
        <w:t>1</w:t>
      </w:r>
      <w:r>
        <w:rPr>
          <w:rFonts w:hint="eastAsia"/>
          <w:sz w:val="24"/>
          <w:szCs w:val="24"/>
        </w:rPr>
        <w:t>人疏散宽度。数值突破</w:t>
      </w:r>
      <w:r>
        <w:rPr>
          <w:rFonts w:hint="eastAsia"/>
          <w:sz w:val="24"/>
          <w:szCs w:val="24"/>
        </w:rPr>
        <w:t>GB50157-2013</w:t>
      </w:r>
      <w:r>
        <w:rPr>
          <w:rFonts w:hint="eastAsia"/>
          <w:sz w:val="24"/>
          <w:szCs w:val="24"/>
        </w:rPr>
        <w:t>《地铁设计规范》中最小宽度</w:t>
      </w:r>
      <w:r>
        <w:rPr>
          <w:rFonts w:hint="eastAsia"/>
          <w:sz w:val="24"/>
          <w:szCs w:val="24"/>
        </w:rPr>
        <w:t>550mm</w:t>
      </w:r>
      <w:r>
        <w:rPr>
          <w:rFonts w:hint="eastAsia"/>
          <w:sz w:val="24"/>
          <w:szCs w:val="24"/>
        </w:rPr>
        <w:t>的要求。</w:t>
      </w:r>
    </w:p>
    <w:p w14:paraId="45715683" w14:textId="6276CEE8"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）条款“</w:t>
      </w:r>
      <w:r>
        <w:rPr>
          <w:rFonts w:hint="eastAsia"/>
          <w:sz w:val="24"/>
          <w:szCs w:val="24"/>
        </w:rPr>
        <w:t>6.</w:t>
      </w:r>
      <w:r w:rsidR="009D4012">
        <w:rPr>
          <w:rFonts w:hint="eastAsia"/>
          <w:sz w:val="24"/>
          <w:szCs w:val="24"/>
        </w:rPr>
        <w:t>9.5</w:t>
      </w:r>
      <w:r>
        <w:rPr>
          <w:rFonts w:hint="eastAsia"/>
          <w:sz w:val="24"/>
          <w:szCs w:val="24"/>
        </w:rPr>
        <w:t xml:space="preserve"> </w:t>
      </w:r>
      <w:r>
        <w:rPr>
          <w:rFonts w:hint="eastAsia"/>
          <w:sz w:val="24"/>
          <w:szCs w:val="24"/>
        </w:rPr>
        <w:t>改造车站衔接部位</w:t>
      </w:r>
      <w:r>
        <w:rPr>
          <w:rFonts w:hint="eastAsia"/>
          <w:sz w:val="24"/>
          <w:szCs w:val="24"/>
        </w:rPr>
        <w:t>,</w:t>
      </w:r>
      <w:r>
        <w:rPr>
          <w:rFonts w:hint="eastAsia"/>
          <w:sz w:val="24"/>
          <w:szCs w:val="24"/>
        </w:rPr>
        <w:t>在困难条件下，各部位的最小净宽和最小净高可按下列标准执行：</w:t>
      </w:r>
      <w:r>
        <w:rPr>
          <w:rFonts w:hint="eastAsia"/>
          <w:sz w:val="24"/>
          <w:szCs w:val="24"/>
        </w:rPr>
        <w:t>a</w:t>
      </w:r>
      <w:r>
        <w:rPr>
          <w:rFonts w:hint="eastAsia"/>
          <w:sz w:val="24"/>
          <w:szCs w:val="24"/>
        </w:rPr>
        <w:t>）出入口通道净宽不小于</w:t>
      </w:r>
      <w:r>
        <w:rPr>
          <w:rFonts w:hint="eastAsia"/>
          <w:sz w:val="24"/>
          <w:szCs w:val="24"/>
        </w:rPr>
        <w:t>2.4m</w:t>
      </w:r>
      <w:r>
        <w:rPr>
          <w:rFonts w:hint="eastAsia"/>
          <w:sz w:val="24"/>
          <w:szCs w:val="24"/>
        </w:rPr>
        <w:t>，净高不低于</w:t>
      </w:r>
      <w:r>
        <w:rPr>
          <w:rFonts w:hint="eastAsia"/>
          <w:sz w:val="24"/>
          <w:szCs w:val="24"/>
        </w:rPr>
        <w:t>2.4m</w:t>
      </w:r>
      <w:r>
        <w:rPr>
          <w:rFonts w:hint="eastAsia"/>
          <w:sz w:val="24"/>
          <w:szCs w:val="24"/>
        </w:rPr>
        <w:t>；</w:t>
      </w:r>
      <w:r>
        <w:rPr>
          <w:rFonts w:hint="eastAsia"/>
          <w:sz w:val="24"/>
          <w:szCs w:val="24"/>
        </w:rPr>
        <w:lastRenderedPageBreak/>
        <w:t>b</w:t>
      </w:r>
      <w:r>
        <w:rPr>
          <w:rFonts w:hint="eastAsia"/>
          <w:sz w:val="24"/>
          <w:szCs w:val="24"/>
        </w:rPr>
        <w:t>）与上下行自动扶梯并列设置的人行楼梯，净宽不小于</w:t>
      </w:r>
      <w:r>
        <w:rPr>
          <w:rFonts w:hint="eastAsia"/>
          <w:sz w:val="24"/>
          <w:szCs w:val="24"/>
        </w:rPr>
        <w:t>1.2m</w:t>
      </w:r>
      <w:r>
        <w:rPr>
          <w:rFonts w:hint="eastAsia"/>
          <w:sz w:val="24"/>
          <w:szCs w:val="24"/>
        </w:rPr>
        <w:t>；与上行自动扶梯并列设置的人行楼梯，净宽不小于</w:t>
      </w:r>
      <w:r>
        <w:rPr>
          <w:rFonts w:hint="eastAsia"/>
          <w:sz w:val="24"/>
          <w:szCs w:val="24"/>
        </w:rPr>
        <w:t>1.8m</w:t>
      </w:r>
      <w:r>
        <w:rPr>
          <w:rFonts w:hint="eastAsia"/>
          <w:sz w:val="24"/>
          <w:szCs w:val="24"/>
        </w:rPr>
        <w:t>；</w:t>
      </w:r>
      <w:r>
        <w:rPr>
          <w:rFonts w:hint="eastAsia"/>
          <w:sz w:val="24"/>
          <w:szCs w:val="24"/>
        </w:rPr>
        <w:t>c</w:t>
      </w:r>
      <w:r>
        <w:rPr>
          <w:rFonts w:hint="eastAsia"/>
          <w:sz w:val="24"/>
          <w:szCs w:val="24"/>
        </w:rPr>
        <w:t>）公共区自动扶梯和人行楼梯最小净高不低于</w:t>
      </w:r>
      <w:r>
        <w:rPr>
          <w:rFonts w:hint="eastAsia"/>
          <w:sz w:val="24"/>
          <w:szCs w:val="24"/>
        </w:rPr>
        <w:t>2.3m</w:t>
      </w:r>
      <w:r>
        <w:rPr>
          <w:rFonts w:hint="eastAsia"/>
          <w:sz w:val="24"/>
          <w:szCs w:val="24"/>
        </w:rPr>
        <w:t>。”说明</w:t>
      </w:r>
    </w:p>
    <w:p w14:paraId="2810BC47" w14:textId="77777777" w:rsidR="001B3064" w:rsidRDefault="006C41F2">
      <w:pPr>
        <w:spacing w:line="360" w:lineRule="auto"/>
        <w:ind w:firstLineChars="200" w:firstLine="480"/>
        <w:rPr>
          <w:sz w:val="24"/>
          <w:szCs w:val="24"/>
        </w:rPr>
      </w:pPr>
      <w:r>
        <w:rPr>
          <w:rFonts w:hint="eastAsia"/>
          <w:sz w:val="24"/>
          <w:szCs w:val="24"/>
        </w:rPr>
        <w:t>经调研，北京地铁</w:t>
      </w:r>
      <w:r>
        <w:rPr>
          <w:rFonts w:hint="eastAsia"/>
          <w:sz w:val="24"/>
          <w:szCs w:val="24"/>
        </w:rPr>
        <w:t>1</w:t>
      </w:r>
      <w:r>
        <w:rPr>
          <w:rFonts w:hint="eastAsia"/>
          <w:sz w:val="24"/>
          <w:szCs w:val="24"/>
        </w:rPr>
        <w:t>、</w:t>
      </w:r>
      <w:r>
        <w:rPr>
          <w:rFonts w:hint="eastAsia"/>
          <w:sz w:val="24"/>
          <w:szCs w:val="24"/>
        </w:rPr>
        <w:t>2</w:t>
      </w:r>
      <w:r>
        <w:rPr>
          <w:rFonts w:hint="eastAsia"/>
          <w:sz w:val="24"/>
          <w:szCs w:val="24"/>
        </w:rPr>
        <w:t>号线等既有线空间较为局促，因此在现行地标规定基础上针对困难条件下，参数取值要求适度降低。</w:t>
      </w:r>
      <w:proofErr w:type="gramStart"/>
      <w:r>
        <w:rPr>
          <w:rFonts w:hint="eastAsia"/>
          <w:sz w:val="24"/>
          <w:szCs w:val="24"/>
        </w:rPr>
        <w:t>改造站</w:t>
      </w:r>
      <w:proofErr w:type="gramEnd"/>
      <w:r>
        <w:rPr>
          <w:rFonts w:hint="eastAsia"/>
          <w:sz w:val="24"/>
          <w:szCs w:val="24"/>
        </w:rPr>
        <w:t>扩建部分其通道、楼扶梯净高净宽等标准应按现行规范执行，</w:t>
      </w:r>
      <w:proofErr w:type="gramStart"/>
      <w:r>
        <w:rPr>
          <w:rFonts w:hint="eastAsia"/>
          <w:sz w:val="24"/>
          <w:szCs w:val="24"/>
        </w:rPr>
        <w:t>改造站</w:t>
      </w:r>
      <w:proofErr w:type="gramEnd"/>
      <w:r>
        <w:rPr>
          <w:rFonts w:hint="eastAsia"/>
          <w:sz w:val="24"/>
          <w:szCs w:val="24"/>
        </w:rPr>
        <w:t>内部改造满足现行规范要求代价大难度高，因此内部改造中通道、楼扶梯的净高净宽可参考工程建设</w:t>
      </w:r>
      <w:proofErr w:type="gramStart"/>
      <w:r>
        <w:rPr>
          <w:rFonts w:hint="eastAsia"/>
          <w:sz w:val="24"/>
          <w:szCs w:val="24"/>
        </w:rPr>
        <w:t>期规范</w:t>
      </w:r>
      <w:proofErr w:type="gramEnd"/>
      <w:r>
        <w:rPr>
          <w:rFonts w:hint="eastAsia"/>
          <w:sz w:val="24"/>
          <w:szCs w:val="24"/>
        </w:rPr>
        <w:t>的规定确定相应高宽要求。</w:t>
      </w:r>
    </w:p>
    <w:p w14:paraId="2513BDB8" w14:textId="02EC7EC4" w:rsidR="001B3064" w:rsidRDefault="006C41F2">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）条款“</w:t>
      </w:r>
      <w:r>
        <w:rPr>
          <w:rFonts w:hint="eastAsia"/>
          <w:sz w:val="24"/>
          <w:szCs w:val="24"/>
        </w:rPr>
        <w:t>6.</w:t>
      </w:r>
      <w:r w:rsidR="009D4012">
        <w:rPr>
          <w:rFonts w:hint="eastAsia"/>
          <w:sz w:val="24"/>
          <w:szCs w:val="24"/>
        </w:rPr>
        <w:t>12.4</w:t>
      </w:r>
      <w:r>
        <w:rPr>
          <w:rFonts w:hint="eastAsia"/>
          <w:sz w:val="24"/>
          <w:szCs w:val="24"/>
        </w:rPr>
        <w:t xml:space="preserve"> </w:t>
      </w:r>
      <w:r>
        <w:rPr>
          <w:rFonts w:hint="eastAsia"/>
          <w:sz w:val="24"/>
          <w:szCs w:val="24"/>
        </w:rPr>
        <w:t>地下车站各类用房的通风与空调系统的改造，其进风应采自大气，排风应直接排出室外；当实施困难时，进风可采自具有良好通风条件的区域，无有害物质成分等特殊要求的排风可排至行车隧道或公共区。”说明</w:t>
      </w:r>
    </w:p>
    <w:p w14:paraId="01621217" w14:textId="77777777" w:rsidR="001B3064" w:rsidRDefault="006C41F2">
      <w:pPr>
        <w:spacing w:line="360" w:lineRule="auto"/>
        <w:ind w:firstLineChars="200" w:firstLine="480"/>
        <w:rPr>
          <w:sz w:val="24"/>
          <w:szCs w:val="24"/>
        </w:rPr>
      </w:pPr>
      <w:r>
        <w:rPr>
          <w:rFonts w:hint="eastAsia"/>
          <w:sz w:val="24"/>
          <w:szCs w:val="24"/>
        </w:rPr>
        <w:t>本条款的目的是提高改造工程的可实施性。土建现状条件为通风空调和供暖系统改造方案的最重要的基础条件之一，当新增送风或排风系统附近无现状直通室外的新排风井可利用时，且技术和经济条件不允许增设新排风井时，可按本条文执行。在一定条件下，本条款规定可以</w:t>
      </w:r>
      <w:proofErr w:type="gramStart"/>
      <w:r>
        <w:rPr>
          <w:rFonts w:hint="eastAsia"/>
          <w:sz w:val="24"/>
          <w:szCs w:val="24"/>
        </w:rPr>
        <w:t>适当突破</w:t>
      </w:r>
      <w:proofErr w:type="gramEnd"/>
      <w:r>
        <w:rPr>
          <w:rFonts w:hint="eastAsia"/>
          <w:sz w:val="24"/>
          <w:szCs w:val="24"/>
        </w:rPr>
        <w:t>GB50157-2013</w:t>
      </w:r>
      <w:r>
        <w:rPr>
          <w:rFonts w:hint="eastAsia"/>
          <w:sz w:val="24"/>
          <w:szCs w:val="24"/>
        </w:rPr>
        <w:t>《地铁设计规范》第</w:t>
      </w:r>
      <w:r>
        <w:rPr>
          <w:rFonts w:hint="eastAsia"/>
          <w:sz w:val="24"/>
          <w:szCs w:val="24"/>
        </w:rPr>
        <w:t>13.2.2</w:t>
      </w:r>
      <w:r>
        <w:rPr>
          <w:rFonts w:hint="eastAsia"/>
          <w:sz w:val="24"/>
          <w:szCs w:val="24"/>
        </w:rPr>
        <w:t>、</w:t>
      </w:r>
      <w:r>
        <w:rPr>
          <w:rFonts w:hint="eastAsia"/>
          <w:sz w:val="24"/>
          <w:szCs w:val="24"/>
        </w:rPr>
        <w:t>13.2.12</w:t>
      </w:r>
      <w:r>
        <w:rPr>
          <w:rFonts w:hint="eastAsia"/>
          <w:sz w:val="24"/>
          <w:szCs w:val="24"/>
        </w:rPr>
        <w:t>、</w:t>
      </w:r>
      <w:r>
        <w:rPr>
          <w:rFonts w:hint="eastAsia"/>
          <w:sz w:val="24"/>
          <w:szCs w:val="24"/>
        </w:rPr>
        <w:t>13.2.28</w:t>
      </w:r>
      <w:r>
        <w:rPr>
          <w:rFonts w:hint="eastAsia"/>
          <w:sz w:val="24"/>
          <w:szCs w:val="24"/>
        </w:rPr>
        <w:t>的规定。本条款的规定有利于提高改造工程可实施性，降低造价，且在一般情况下，不会产生严重问题。</w:t>
      </w:r>
    </w:p>
    <w:p w14:paraId="2A5CB275" w14:textId="77777777" w:rsidR="001B3064" w:rsidRDefault="006C41F2">
      <w:pPr>
        <w:spacing w:before="120" w:after="120"/>
        <w:outlineLvl w:val="0"/>
        <w:rPr>
          <w:b/>
          <w:sz w:val="32"/>
        </w:rPr>
      </w:pPr>
      <w:bookmarkStart w:id="30" w:name="_Toc177474009"/>
      <w:bookmarkEnd w:id="29"/>
      <w:r>
        <w:rPr>
          <w:b/>
          <w:sz w:val="32"/>
        </w:rPr>
        <w:t>六、重大意见分歧的处理依据和结果</w:t>
      </w:r>
      <w:bookmarkEnd w:id="30"/>
    </w:p>
    <w:p w14:paraId="4136EB87" w14:textId="77777777" w:rsidR="001B3064" w:rsidRDefault="006C41F2">
      <w:pPr>
        <w:spacing w:line="360" w:lineRule="auto"/>
        <w:ind w:firstLineChars="200" w:firstLine="480"/>
        <w:rPr>
          <w:sz w:val="24"/>
          <w:szCs w:val="24"/>
        </w:rPr>
      </w:pPr>
      <w:r>
        <w:rPr>
          <w:sz w:val="24"/>
          <w:szCs w:val="24"/>
        </w:rPr>
        <w:t>无</w:t>
      </w:r>
      <w:r>
        <w:rPr>
          <w:rFonts w:hint="eastAsia"/>
          <w:sz w:val="24"/>
          <w:szCs w:val="24"/>
        </w:rPr>
        <w:t>重大意见分歧</w:t>
      </w:r>
      <w:r>
        <w:rPr>
          <w:sz w:val="24"/>
          <w:szCs w:val="24"/>
        </w:rPr>
        <w:t>。</w:t>
      </w:r>
    </w:p>
    <w:p w14:paraId="72F661C9" w14:textId="77777777" w:rsidR="001B3064" w:rsidRDefault="006C41F2">
      <w:pPr>
        <w:spacing w:before="120" w:after="120"/>
        <w:outlineLvl w:val="0"/>
        <w:rPr>
          <w:b/>
          <w:sz w:val="32"/>
        </w:rPr>
      </w:pPr>
      <w:bookmarkStart w:id="31" w:name="_Toc177474010"/>
      <w:r>
        <w:rPr>
          <w:b/>
          <w:sz w:val="32"/>
        </w:rPr>
        <w:t>七、</w:t>
      </w:r>
      <w:r>
        <w:rPr>
          <w:rFonts w:hint="eastAsia"/>
          <w:b/>
          <w:sz w:val="32"/>
        </w:rPr>
        <w:t>采用国际标准和国外先进标准的情况，说明采用程度、以及</w:t>
      </w:r>
      <w:r>
        <w:rPr>
          <w:b/>
          <w:sz w:val="32"/>
        </w:rPr>
        <w:t>与国内外同类标准水平的对比情况</w:t>
      </w:r>
      <w:bookmarkEnd w:id="31"/>
    </w:p>
    <w:p w14:paraId="711245F7" w14:textId="55655374" w:rsidR="001B3064" w:rsidRDefault="006C41F2">
      <w:pPr>
        <w:spacing w:line="360" w:lineRule="auto"/>
        <w:ind w:firstLineChars="200" w:firstLine="480"/>
        <w:rPr>
          <w:sz w:val="24"/>
          <w:szCs w:val="24"/>
        </w:rPr>
      </w:pPr>
      <w:r>
        <w:rPr>
          <w:rFonts w:hint="eastAsia"/>
          <w:sz w:val="24"/>
          <w:szCs w:val="24"/>
        </w:rPr>
        <w:t>本标准立项时国内外尚没有与本标准规定内容及适用范围相对应的国家及行业标准。《地铁设计规范》（</w:t>
      </w:r>
      <w:r>
        <w:rPr>
          <w:rFonts w:hint="eastAsia"/>
          <w:sz w:val="24"/>
          <w:szCs w:val="24"/>
        </w:rPr>
        <w:t>GB50157-2013</w:t>
      </w:r>
      <w:r>
        <w:rPr>
          <w:rFonts w:hint="eastAsia"/>
          <w:sz w:val="24"/>
          <w:szCs w:val="24"/>
        </w:rPr>
        <w:t>）主要用于指导新建线路，未涉及改造工程内容及要求；《城市轨道交通工程项目规范》（</w:t>
      </w:r>
      <w:r>
        <w:rPr>
          <w:rFonts w:hint="eastAsia"/>
          <w:sz w:val="24"/>
          <w:szCs w:val="24"/>
        </w:rPr>
        <w:t>GB 55033-2022</w:t>
      </w:r>
      <w:r>
        <w:rPr>
          <w:rFonts w:hint="eastAsia"/>
          <w:sz w:val="24"/>
          <w:szCs w:val="24"/>
        </w:rPr>
        <w:t>）主要适用于城市轨道交通的建设也运营，侧重点主要为城市轨道交通安全为主线，统筹考虑了卫生、环境保护、资源节约和维护社会公共利益等方面的技术要求；《城市轨道交通工程设计》（</w:t>
      </w:r>
      <w:r>
        <w:rPr>
          <w:rFonts w:hint="eastAsia"/>
          <w:sz w:val="24"/>
          <w:szCs w:val="24"/>
        </w:rPr>
        <w:t>DB11/995-2013</w:t>
      </w:r>
      <w:r>
        <w:rPr>
          <w:rFonts w:hint="eastAsia"/>
          <w:sz w:val="24"/>
          <w:szCs w:val="24"/>
        </w:rPr>
        <w:t>）主要体现北京城市发展目标和北京地</w:t>
      </w:r>
      <w:r>
        <w:rPr>
          <w:rFonts w:hint="eastAsia"/>
          <w:sz w:val="24"/>
          <w:szCs w:val="24"/>
        </w:rPr>
        <w:lastRenderedPageBreak/>
        <w:t>方特点，适用于北京市行政区域内，钢轮钢轨系统和全封闭线路条件下，采用</w:t>
      </w:r>
      <w:r>
        <w:rPr>
          <w:rFonts w:hint="eastAsia"/>
          <w:sz w:val="24"/>
          <w:szCs w:val="24"/>
        </w:rPr>
        <w:t xml:space="preserve">A </w:t>
      </w:r>
      <w:r>
        <w:rPr>
          <w:rFonts w:hint="eastAsia"/>
          <w:sz w:val="24"/>
          <w:szCs w:val="24"/>
        </w:rPr>
        <w:t>型或</w:t>
      </w:r>
      <w:r>
        <w:rPr>
          <w:rFonts w:hint="eastAsia"/>
          <w:sz w:val="24"/>
          <w:szCs w:val="24"/>
        </w:rPr>
        <w:t xml:space="preserve">B </w:t>
      </w:r>
      <w:r>
        <w:rPr>
          <w:rFonts w:hint="eastAsia"/>
          <w:sz w:val="24"/>
          <w:szCs w:val="24"/>
        </w:rPr>
        <w:t>型车辆，设计最高运行速度不大于</w:t>
      </w:r>
      <w:r>
        <w:rPr>
          <w:rFonts w:hint="eastAsia"/>
          <w:sz w:val="24"/>
          <w:szCs w:val="24"/>
        </w:rPr>
        <w:t xml:space="preserve">100km/h </w:t>
      </w:r>
      <w:r>
        <w:rPr>
          <w:rFonts w:hint="eastAsia"/>
          <w:sz w:val="24"/>
          <w:szCs w:val="24"/>
        </w:rPr>
        <w:t>的新建城市轨道交通工程的设计；《北京市既有建筑改造工程消防设计指南》只明确了既有建筑的消防设计要求，并</w:t>
      </w:r>
      <w:r w:rsidR="00FD586A">
        <w:rPr>
          <w:rFonts w:hint="eastAsia"/>
          <w:sz w:val="24"/>
          <w:szCs w:val="24"/>
        </w:rPr>
        <w:t>涵盖其它专业领域</w:t>
      </w:r>
      <w:r>
        <w:rPr>
          <w:rFonts w:hint="eastAsia"/>
          <w:sz w:val="24"/>
          <w:szCs w:val="24"/>
        </w:rPr>
        <w:t>；《铁路既有电气化改造工程项目建设标准》是</w:t>
      </w:r>
      <w:r w:rsidR="00FD586A">
        <w:rPr>
          <w:rFonts w:hint="eastAsia"/>
          <w:sz w:val="24"/>
          <w:szCs w:val="24"/>
        </w:rPr>
        <w:t>专门</w:t>
      </w:r>
      <w:r>
        <w:rPr>
          <w:rFonts w:hint="eastAsia"/>
          <w:sz w:val="24"/>
          <w:szCs w:val="24"/>
        </w:rPr>
        <w:t>针对电气化铁路的改造</w:t>
      </w:r>
      <w:r w:rsidR="00FD586A">
        <w:rPr>
          <w:rFonts w:hint="eastAsia"/>
          <w:sz w:val="24"/>
          <w:szCs w:val="24"/>
        </w:rPr>
        <w:t>工程</w:t>
      </w:r>
      <w:r>
        <w:rPr>
          <w:rFonts w:hint="eastAsia"/>
          <w:sz w:val="24"/>
          <w:szCs w:val="24"/>
        </w:rPr>
        <w:t>。</w:t>
      </w:r>
    </w:p>
    <w:p w14:paraId="65130EF0" w14:textId="77777777" w:rsidR="001B3064" w:rsidRDefault="006C41F2">
      <w:pPr>
        <w:spacing w:before="120" w:after="120"/>
        <w:outlineLvl w:val="0"/>
        <w:rPr>
          <w:b/>
          <w:sz w:val="32"/>
        </w:rPr>
      </w:pPr>
      <w:bookmarkStart w:id="32" w:name="_Toc177474011"/>
      <w:r>
        <w:rPr>
          <w:b/>
          <w:sz w:val="32"/>
        </w:rPr>
        <w:t>八、作为推荐性标准或者强制性标准的建议及其理由</w:t>
      </w:r>
      <w:bookmarkEnd w:id="32"/>
    </w:p>
    <w:p w14:paraId="2730F0EB" w14:textId="621A6113" w:rsidR="001B3064" w:rsidRDefault="006C41F2">
      <w:pPr>
        <w:spacing w:line="360" w:lineRule="auto"/>
        <w:ind w:firstLineChars="200" w:firstLine="480"/>
        <w:rPr>
          <w:sz w:val="24"/>
          <w:szCs w:val="24"/>
        </w:rPr>
      </w:pPr>
      <w:r>
        <w:rPr>
          <w:sz w:val="24"/>
          <w:szCs w:val="24"/>
        </w:rPr>
        <w:t>本标准</w:t>
      </w:r>
      <w:r w:rsidR="004B51E5">
        <w:rPr>
          <w:rFonts w:hint="eastAsia"/>
          <w:sz w:val="24"/>
          <w:szCs w:val="24"/>
        </w:rPr>
        <w:t>全面规范城市轨道交通既有线改造工程，涵盖</w:t>
      </w:r>
      <w:r>
        <w:rPr>
          <w:rFonts w:hint="eastAsia"/>
          <w:sz w:val="24"/>
          <w:szCs w:val="24"/>
        </w:rPr>
        <w:t>总体要求、技术条件、设计要求、施工要求、后评价</w:t>
      </w:r>
      <w:r w:rsidR="004B51E5">
        <w:rPr>
          <w:rFonts w:hint="eastAsia"/>
          <w:sz w:val="24"/>
          <w:szCs w:val="24"/>
        </w:rPr>
        <w:t>等关键内容。</w:t>
      </w:r>
      <w:r>
        <w:rPr>
          <w:rFonts w:hint="eastAsia"/>
          <w:sz w:val="24"/>
          <w:szCs w:val="24"/>
        </w:rPr>
        <w:t>适用于最高运行速度不大于</w:t>
      </w:r>
      <w:r w:rsidR="004B51E5">
        <w:rPr>
          <w:rFonts w:hint="eastAsia"/>
          <w:sz w:val="24"/>
          <w:szCs w:val="24"/>
        </w:rPr>
        <w:t>140km</w:t>
      </w:r>
      <w:r>
        <w:rPr>
          <w:rFonts w:hint="eastAsia"/>
          <w:sz w:val="24"/>
          <w:szCs w:val="24"/>
        </w:rPr>
        <w:t>/h</w:t>
      </w:r>
      <w:r>
        <w:rPr>
          <w:rFonts w:hint="eastAsia"/>
          <w:sz w:val="24"/>
          <w:szCs w:val="24"/>
        </w:rPr>
        <w:t>的钢轮钢轨系统制式的城市轨道交通既有线改造工程</w:t>
      </w:r>
      <w:r w:rsidR="004B51E5">
        <w:rPr>
          <w:rFonts w:hint="eastAsia"/>
          <w:sz w:val="24"/>
          <w:szCs w:val="24"/>
        </w:rPr>
        <w:t>，贯穿</w:t>
      </w:r>
      <w:r>
        <w:rPr>
          <w:rFonts w:hint="eastAsia"/>
          <w:sz w:val="24"/>
          <w:szCs w:val="24"/>
        </w:rPr>
        <w:t>必要性研究、方案设计、</w:t>
      </w:r>
      <w:r w:rsidR="004B51E5">
        <w:rPr>
          <w:rFonts w:hint="eastAsia"/>
          <w:sz w:val="24"/>
          <w:szCs w:val="24"/>
        </w:rPr>
        <w:t>工程</w:t>
      </w:r>
      <w:r>
        <w:rPr>
          <w:rFonts w:hint="eastAsia"/>
          <w:sz w:val="24"/>
          <w:szCs w:val="24"/>
        </w:rPr>
        <w:t>实施与后评价</w:t>
      </w:r>
      <w:r w:rsidR="004B51E5">
        <w:rPr>
          <w:rFonts w:hint="eastAsia"/>
          <w:sz w:val="24"/>
          <w:szCs w:val="24"/>
        </w:rPr>
        <w:t>的全流程</w:t>
      </w:r>
      <w:r>
        <w:rPr>
          <w:rFonts w:hint="eastAsia"/>
          <w:sz w:val="24"/>
          <w:szCs w:val="24"/>
        </w:rPr>
        <w:t>；设计最高运行速度</w:t>
      </w:r>
      <w:r w:rsidR="004B51E5">
        <w:rPr>
          <w:rFonts w:hint="eastAsia"/>
          <w:sz w:val="24"/>
          <w:szCs w:val="24"/>
        </w:rPr>
        <w:t>140km</w:t>
      </w:r>
      <w:r>
        <w:rPr>
          <w:rFonts w:hint="eastAsia"/>
          <w:sz w:val="24"/>
          <w:szCs w:val="24"/>
        </w:rPr>
        <w:t>/h</w:t>
      </w:r>
      <w:r>
        <w:rPr>
          <w:rFonts w:hint="eastAsia"/>
          <w:sz w:val="24"/>
          <w:szCs w:val="24"/>
        </w:rPr>
        <w:t>以上的钢轮钢轨系统及其他制式城市轨道交通既有线改造工程可参照执行。</w:t>
      </w:r>
      <w:r>
        <w:rPr>
          <w:sz w:val="24"/>
          <w:szCs w:val="24"/>
        </w:rPr>
        <w:t>本标准</w:t>
      </w:r>
      <w:r>
        <w:rPr>
          <w:rFonts w:hint="eastAsia"/>
          <w:sz w:val="24"/>
          <w:szCs w:val="24"/>
        </w:rPr>
        <w:t>属于技术规范性标准，需要在执行过程中，结合实施经验，不断完善，</w:t>
      </w:r>
      <w:r>
        <w:rPr>
          <w:sz w:val="24"/>
          <w:szCs w:val="24"/>
        </w:rPr>
        <w:t>建议作为推荐性标准发布实施。</w:t>
      </w:r>
    </w:p>
    <w:p w14:paraId="1B973825" w14:textId="77777777" w:rsidR="001B3064" w:rsidRDefault="006C41F2">
      <w:pPr>
        <w:spacing w:before="120" w:after="120"/>
        <w:outlineLvl w:val="0"/>
        <w:rPr>
          <w:b/>
          <w:sz w:val="32"/>
        </w:rPr>
      </w:pPr>
      <w:bookmarkStart w:id="33" w:name="_Toc177474012"/>
      <w:r>
        <w:rPr>
          <w:b/>
          <w:sz w:val="32"/>
        </w:rPr>
        <w:t>九、强制性标准实施的风险点、风险程度、风险防控措施和预案</w:t>
      </w:r>
      <w:bookmarkEnd w:id="33"/>
    </w:p>
    <w:p w14:paraId="1351B5F1" w14:textId="77777777" w:rsidR="001B3064" w:rsidRDefault="006C41F2">
      <w:pPr>
        <w:spacing w:line="360" w:lineRule="auto"/>
        <w:ind w:firstLineChars="200" w:firstLine="480"/>
        <w:rPr>
          <w:rFonts w:eastAsia="仿宋_GB2312"/>
          <w:sz w:val="32"/>
        </w:rPr>
      </w:pPr>
      <w:r>
        <w:rPr>
          <w:rFonts w:hint="eastAsia"/>
          <w:sz w:val="24"/>
          <w:szCs w:val="24"/>
        </w:rPr>
        <w:t>本标准为推荐性标准，不存在强制执行风险</w:t>
      </w:r>
      <w:r>
        <w:rPr>
          <w:sz w:val="24"/>
          <w:szCs w:val="24"/>
        </w:rPr>
        <w:t>。</w:t>
      </w:r>
    </w:p>
    <w:p w14:paraId="40BD9181" w14:textId="77777777" w:rsidR="001B3064" w:rsidRDefault="006C41F2">
      <w:pPr>
        <w:spacing w:before="120" w:after="120"/>
        <w:outlineLvl w:val="0"/>
        <w:rPr>
          <w:b/>
          <w:sz w:val="32"/>
        </w:rPr>
      </w:pPr>
      <w:bookmarkStart w:id="34" w:name="_Toc177474013"/>
      <w:r>
        <w:rPr>
          <w:b/>
          <w:sz w:val="32"/>
        </w:rPr>
        <w:t>十、实施标准的措施</w:t>
      </w:r>
      <w:r>
        <w:rPr>
          <w:rFonts w:hint="eastAsia"/>
          <w:b/>
          <w:sz w:val="32"/>
        </w:rPr>
        <w:t>建议</w:t>
      </w:r>
      <w:bookmarkEnd w:id="34"/>
    </w:p>
    <w:p w14:paraId="4383C91F" w14:textId="77777777" w:rsidR="001B3064" w:rsidRDefault="006C41F2">
      <w:pPr>
        <w:spacing w:line="360" w:lineRule="auto"/>
        <w:ind w:firstLineChars="200" w:firstLine="480"/>
        <w:rPr>
          <w:sz w:val="24"/>
          <w:szCs w:val="24"/>
        </w:rPr>
      </w:pPr>
      <w:r>
        <w:rPr>
          <w:rFonts w:hint="eastAsia"/>
          <w:sz w:val="24"/>
          <w:szCs w:val="24"/>
        </w:rPr>
        <w:t>为保障本标准得以切实贯彻执行，</w:t>
      </w:r>
      <w:r>
        <w:rPr>
          <w:rFonts w:ascii="宋体" w:hAnsi="宋体" w:hint="eastAsia"/>
          <w:sz w:val="24"/>
          <w:szCs w:val="24"/>
        </w:rPr>
        <w:t>成立标准实施工作领导小组，编制单位技术骨干组成技术组，</w:t>
      </w:r>
      <w:r>
        <w:rPr>
          <w:rFonts w:hint="eastAsia"/>
          <w:sz w:val="24"/>
          <w:szCs w:val="24"/>
        </w:rPr>
        <w:t>开展全面的</w:t>
      </w:r>
      <w:r>
        <w:rPr>
          <w:rFonts w:ascii="宋体" w:hAnsi="宋体" w:hint="eastAsia"/>
          <w:sz w:val="24"/>
          <w:szCs w:val="24"/>
        </w:rPr>
        <w:t>标准培训、宣贯和答疑</w:t>
      </w:r>
      <w:r>
        <w:rPr>
          <w:rFonts w:hint="eastAsia"/>
          <w:sz w:val="24"/>
          <w:szCs w:val="24"/>
        </w:rPr>
        <w:t>，确保相关政府部门、运营</w:t>
      </w:r>
      <w:r>
        <w:rPr>
          <w:rFonts w:ascii="宋体" w:hAnsi="宋体" w:hint="eastAsia"/>
          <w:sz w:val="24"/>
          <w:szCs w:val="24"/>
        </w:rPr>
        <w:t>单位</w:t>
      </w:r>
      <w:r>
        <w:rPr>
          <w:rFonts w:hint="eastAsia"/>
          <w:sz w:val="24"/>
          <w:szCs w:val="24"/>
        </w:rPr>
        <w:t>、</w:t>
      </w:r>
      <w:r>
        <w:rPr>
          <w:rFonts w:ascii="宋体" w:hAnsi="宋体" w:hint="eastAsia"/>
          <w:sz w:val="24"/>
          <w:szCs w:val="24"/>
        </w:rPr>
        <w:t>设计单位、建设单位、施工单位等</w:t>
      </w:r>
      <w:r>
        <w:rPr>
          <w:rFonts w:hint="eastAsia"/>
          <w:sz w:val="24"/>
          <w:szCs w:val="24"/>
        </w:rPr>
        <w:t>企业和其他从业人员全面理解标准的制定目的、核心内容以及实施方法。</w:t>
      </w:r>
    </w:p>
    <w:p w14:paraId="31C77A23" w14:textId="77777777" w:rsidR="001B3064" w:rsidRDefault="006C41F2">
      <w:pPr>
        <w:spacing w:before="120" w:after="120"/>
        <w:outlineLvl w:val="0"/>
        <w:rPr>
          <w:b/>
          <w:sz w:val="32"/>
        </w:rPr>
      </w:pPr>
      <w:bookmarkStart w:id="35" w:name="_Toc177474014"/>
      <w:r>
        <w:rPr>
          <w:b/>
          <w:sz w:val="32"/>
        </w:rPr>
        <w:t>十一、其他应说明的事项</w:t>
      </w:r>
      <w:bookmarkEnd w:id="35"/>
    </w:p>
    <w:p w14:paraId="4CA55C51" w14:textId="77777777" w:rsidR="001B3064" w:rsidRDefault="006C41F2">
      <w:pPr>
        <w:spacing w:line="360" w:lineRule="auto"/>
        <w:ind w:firstLineChars="200" w:firstLine="480"/>
        <w:rPr>
          <w:rFonts w:eastAsia="仿宋_GB2312"/>
          <w:sz w:val="32"/>
        </w:rPr>
      </w:pPr>
      <w:r>
        <w:rPr>
          <w:sz w:val="24"/>
          <w:szCs w:val="24"/>
        </w:rPr>
        <w:t>无。</w:t>
      </w:r>
    </w:p>
    <w:sectPr w:rsidR="001B3064">
      <w:footerReference w:type="default" r:id="rId15"/>
      <w:pgSz w:w="11906" w:h="16838"/>
      <w:pgMar w:top="1440" w:right="1800" w:bottom="1440" w:left="1800" w:header="851" w:footer="992" w:gutter="0"/>
      <w:pgNumType w:start="1"/>
      <w:cols w:space="72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15DB67" w14:textId="77777777" w:rsidR="003754BF" w:rsidRDefault="003754BF">
      <w:r>
        <w:separator/>
      </w:r>
    </w:p>
  </w:endnote>
  <w:endnote w:type="continuationSeparator" w:id="0">
    <w:p w14:paraId="5789D378" w14:textId="77777777" w:rsidR="003754BF" w:rsidRDefault="00375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F42BB" w14:textId="77777777" w:rsidR="001B3064" w:rsidRDefault="006C41F2">
    <w:pPr>
      <w:pStyle w:val="a7"/>
      <w:framePr w:wrap="around" w:vAnchor="text" w:hAnchor="margin" w:xAlign="center" w:y="1"/>
      <w:ind w:firstLine="360"/>
      <w:rPr>
        <w:rStyle w:val="ae"/>
      </w:rPr>
    </w:pPr>
    <w:r>
      <w:fldChar w:fldCharType="begin"/>
    </w:r>
    <w:r>
      <w:rPr>
        <w:rStyle w:val="ae"/>
      </w:rPr>
      <w:instrText xml:space="preserve">PAGE  </w:instrText>
    </w:r>
    <w:r>
      <w:fldChar w:fldCharType="end"/>
    </w:r>
  </w:p>
  <w:p w14:paraId="55DFE7EF" w14:textId="77777777" w:rsidR="001B3064" w:rsidRDefault="001B3064">
    <w:pPr>
      <w:pStyle w:val="a7"/>
      <w:ind w:firstLine="360"/>
      <w:jc w:val="center"/>
    </w:pPr>
  </w:p>
  <w:p w14:paraId="09D19A2A" w14:textId="77777777" w:rsidR="001B3064" w:rsidRDefault="001B3064">
    <w:pPr>
      <w:pStyle w:val="a7"/>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862CB" w14:textId="77777777" w:rsidR="001B3064" w:rsidRDefault="001B3064">
    <w:pPr>
      <w:pStyle w:val="a7"/>
      <w:jc w:val="center"/>
    </w:pPr>
  </w:p>
  <w:p w14:paraId="5D32C416" w14:textId="77777777" w:rsidR="001B3064" w:rsidRDefault="001B3064">
    <w:pPr>
      <w:pStyle w:val="a7"/>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3317A" w14:textId="77777777" w:rsidR="001B3064" w:rsidRDefault="006C41F2">
    <w:pPr>
      <w:pStyle w:val="a7"/>
      <w:ind w:firstLine="360"/>
      <w:jc w:val="center"/>
    </w:pPr>
    <w:r>
      <w:fldChar w:fldCharType="begin"/>
    </w:r>
    <w:r>
      <w:rPr>
        <w:rStyle w:val="ae"/>
      </w:rPr>
      <w:instrText xml:space="preserve"> PAGE </w:instrText>
    </w:r>
    <w:r>
      <w:fldChar w:fldCharType="separate"/>
    </w:r>
    <w:r>
      <w:rPr>
        <w:rStyle w:val="ae"/>
      </w:rPr>
      <w:t>0</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41A56E" w14:textId="77777777" w:rsidR="001B3064" w:rsidRDefault="006C41F2">
    <w:pPr>
      <w:pStyle w:val="a7"/>
      <w:jc w:val="center"/>
    </w:pPr>
    <w:r>
      <w:fldChar w:fldCharType="begin"/>
    </w:r>
    <w:r>
      <w:instrText>PAGE   \* MERGEFORMAT</w:instrText>
    </w:r>
    <w:r>
      <w:fldChar w:fldCharType="separate"/>
    </w:r>
    <w:r>
      <w:rPr>
        <w:lang w:val="zh-CN"/>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541210" w14:textId="77777777" w:rsidR="001B3064" w:rsidRDefault="006C41F2">
    <w:pPr>
      <w:pStyle w:val="a7"/>
      <w:jc w:val="center"/>
    </w:pPr>
    <w:r>
      <w:fldChar w:fldCharType="begin"/>
    </w:r>
    <w:r>
      <w:instrText>PAGE   \* MERGEFORMAT</w:instrText>
    </w:r>
    <w:r>
      <w:fldChar w:fldCharType="separate"/>
    </w:r>
    <w:r>
      <w:rPr>
        <w:lang w:val="zh-CN"/>
      </w:rPr>
      <w:t>9</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9D9B7" w14:textId="77777777" w:rsidR="003754BF" w:rsidRDefault="003754BF">
      <w:r>
        <w:separator/>
      </w:r>
    </w:p>
  </w:footnote>
  <w:footnote w:type="continuationSeparator" w:id="0">
    <w:p w14:paraId="2ABF5A9D" w14:textId="77777777" w:rsidR="003754BF" w:rsidRDefault="00375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B4A9D6" w14:textId="77777777" w:rsidR="001B3064" w:rsidRDefault="001B3064">
    <w:pPr>
      <w:pStyle w:val="a9"/>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9EF64" w14:textId="77777777" w:rsidR="001B3064" w:rsidRDefault="001B3064">
    <w:pPr>
      <w:pStyle w:val="a9"/>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009C6" w14:textId="77777777" w:rsidR="001B3064" w:rsidRDefault="001B3064">
    <w:pPr>
      <w:pStyle w:val="a9"/>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2U5MmYzMGE1MDgwMjZmNmRjOWE0NWIwYmJkMjA3MzkifQ=="/>
  </w:docVars>
  <w:rsids>
    <w:rsidRoot w:val="00D5594F"/>
    <w:rsid w:val="DDF3C435"/>
    <w:rsid w:val="00000E67"/>
    <w:rsid w:val="00003266"/>
    <w:rsid w:val="000046BF"/>
    <w:rsid w:val="00004AD7"/>
    <w:rsid w:val="000124A9"/>
    <w:rsid w:val="0001329E"/>
    <w:rsid w:val="00016DF7"/>
    <w:rsid w:val="00017811"/>
    <w:rsid w:val="00017F69"/>
    <w:rsid w:val="00042185"/>
    <w:rsid w:val="00042D95"/>
    <w:rsid w:val="000458DB"/>
    <w:rsid w:val="00045DFE"/>
    <w:rsid w:val="00052CCB"/>
    <w:rsid w:val="0005347E"/>
    <w:rsid w:val="00053BC3"/>
    <w:rsid w:val="00055801"/>
    <w:rsid w:val="000560C7"/>
    <w:rsid w:val="00056D6D"/>
    <w:rsid w:val="00057D64"/>
    <w:rsid w:val="000600D4"/>
    <w:rsid w:val="00060265"/>
    <w:rsid w:val="00061849"/>
    <w:rsid w:val="000618B8"/>
    <w:rsid w:val="00062E2F"/>
    <w:rsid w:val="000653D7"/>
    <w:rsid w:val="00066908"/>
    <w:rsid w:val="00066C3B"/>
    <w:rsid w:val="0006742D"/>
    <w:rsid w:val="0007206A"/>
    <w:rsid w:val="00075B96"/>
    <w:rsid w:val="00085840"/>
    <w:rsid w:val="00087774"/>
    <w:rsid w:val="000879FB"/>
    <w:rsid w:val="000921DC"/>
    <w:rsid w:val="00092A8B"/>
    <w:rsid w:val="00092DC6"/>
    <w:rsid w:val="00096007"/>
    <w:rsid w:val="0009676D"/>
    <w:rsid w:val="000A3CB9"/>
    <w:rsid w:val="000B0DB9"/>
    <w:rsid w:val="000B2707"/>
    <w:rsid w:val="000B2B8E"/>
    <w:rsid w:val="000B2FB7"/>
    <w:rsid w:val="000B4264"/>
    <w:rsid w:val="000B7E2A"/>
    <w:rsid w:val="000C2A33"/>
    <w:rsid w:val="000C37E1"/>
    <w:rsid w:val="000C4885"/>
    <w:rsid w:val="000C54A5"/>
    <w:rsid w:val="000C6A88"/>
    <w:rsid w:val="000C6EC1"/>
    <w:rsid w:val="000C7F47"/>
    <w:rsid w:val="000D0580"/>
    <w:rsid w:val="000D1483"/>
    <w:rsid w:val="000D32A1"/>
    <w:rsid w:val="000D331D"/>
    <w:rsid w:val="000D3784"/>
    <w:rsid w:val="000D5CA6"/>
    <w:rsid w:val="000E1D41"/>
    <w:rsid w:val="000E1EE1"/>
    <w:rsid w:val="000F1771"/>
    <w:rsid w:val="000F1D4E"/>
    <w:rsid w:val="000F3B50"/>
    <w:rsid w:val="000F4144"/>
    <w:rsid w:val="000F5995"/>
    <w:rsid w:val="000F7018"/>
    <w:rsid w:val="000F7D8F"/>
    <w:rsid w:val="00100F1E"/>
    <w:rsid w:val="00101B30"/>
    <w:rsid w:val="00102ED2"/>
    <w:rsid w:val="001063CF"/>
    <w:rsid w:val="00106725"/>
    <w:rsid w:val="001071AD"/>
    <w:rsid w:val="001111FE"/>
    <w:rsid w:val="00111E01"/>
    <w:rsid w:val="00113839"/>
    <w:rsid w:val="001159C9"/>
    <w:rsid w:val="00121B60"/>
    <w:rsid w:val="001221FD"/>
    <w:rsid w:val="0012251F"/>
    <w:rsid w:val="00123D83"/>
    <w:rsid w:val="00125273"/>
    <w:rsid w:val="00127CA7"/>
    <w:rsid w:val="0013033E"/>
    <w:rsid w:val="00132177"/>
    <w:rsid w:val="00132FE6"/>
    <w:rsid w:val="00136852"/>
    <w:rsid w:val="00140B20"/>
    <w:rsid w:val="001434AD"/>
    <w:rsid w:val="001505C2"/>
    <w:rsid w:val="00151C2C"/>
    <w:rsid w:val="00154E6C"/>
    <w:rsid w:val="001554E9"/>
    <w:rsid w:val="00155526"/>
    <w:rsid w:val="00161270"/>
    <w:rsid w:val="00161A5C"/>
    <w:rsid w:val="00162334"/>
    <w:rsid w:val="00164D23"/>
    <w:rsid w:val="001652F3"/>
    <w:rsid w:val="001658E3"/>
    <w:rsid w:val="001672C9"/>
    <w:rsid w:val="00167CA7"/>
    <w:rsid w:val="00177BC7"/>
    <w:rsid w:val="00185EFE"/>
    <w:rsid w:val="001874DA"/>
    <w:rsid w:val="00190D47"/>
    <w:rsid w:val="001955D5"/>
    <w:rsid w:val="001966EC"/>
    <w:rsid w:val="00196791"/>
    <w:rsid w:val="00196C31"/>
    <w:rsid w:val="001A005D"/>
    <w:rsid w:val="001A1E77"/>
    <w:rsid w:val="001A5E82"/>
    <w:rsid w:val="001B2E72"/>
    <w:rsid w:val="001B3064"/>
    <w:rsid w:val="001B3AC7"/>
    <w:rsid w:val="001B4770"/>
    <w:rsid w:val="001C01BC"/>
    <w:rsid w:val="001C063D"/>
    <w:rsid w:val="001C2B87"/>
    <w:rsid w:val="001C541F"/>
    <w:rsid w:val="001D2331"/>
    <w:rsid w:val="001D53D0"/>
    <w:rsid w:val="001D63E5"/>
    <w:rsid w:val="001D6BCF"/>
    <w:rsid w:val="001D7B09"/>
    <w:rsid w:val="001E10B6"/>
    <w:rsid w:val="001E45FD"/>
    <w:rsid w:val="001E7109"/>
    <w:rsid w:val="001F1451"/>
    <w:rsid w:val="001F3E3E"/>
    <w:rsid w:val="00200C08"/>
    <w:rsid w:val="0020220B"/>
    <w:rsid w:val="00202C35"/>
    <w:rsid w:val="002122AF"/>
    <w:rsid w:val="002138D6"/>
    <w:rsid w:val="00214725"/>
    <w:rsid w:val="00214FDB"/>
    <w:rsid w:val="002163A1"/>
    <w:rsid w:val="002176BF"/>
    <w:rsid w:val="00220565"/>
    <w:rsid w:val="00221B2A"/>
    <w:rsid w:val="0022543D"/>
    <w:rsid w:val="00225A79"/>
    <w:rsid w:val="00225C54"/>
    <w:rsid w:val="00230753"/>
    <w:rsid w:val="0023088A"/>
    <w:rsid w:val="00230EF9"/>
    <w:rsid w:val="00231452"/>
    <w:rsid w:val="00234F04"/>
    <w:rsid w:val="00241077"/>
    <w:rsid w:val="00242893"/>
    <w:rsid w:val="00243D4B"/>
    <w:rsid w:val="0024649C"/>
    <w:rsid w:val="00247118"/>
    <w:rsid w:val="002508E8"/>
    <w:rsid w:val="00251CB2"/>
    <w:rsid w:val="002526B6"/>
    <w:rsid w:val="00254C3D"/>
    <w:rsid w:val="00255EBF"/>
    <w:rsid w:val="0026207A"/>
    <w:rsid w:val="00262BA4"/>
    <w:rsid w:val="00263714"/>
    <w:rsid w:val="00264230"/>
    <w:rsid w:val="00265650"/>
    <w:rsid w:val="00267C3E"/>
    <w:rsid w:val="00267E03"/>
    <w:rsid w:val="00271319"/>
    <w:rsid w:val="002743FA"/>
    <w:rsid w:val="00277AEE"/>
    <w:rsid w:val="00282C56"/>
    <w:rsid w:val="00282E9D"/>
    <w:rsid w:val="00283D44"/>
    <w:rsid w:val="00287927"/>
    <w:rsid w:val="00287BD0"/>
    <w:rsid w:val="00290233"/>
    <w:rsid w:val="00290E21"/>
    <w:rsid w:val="0029104D"/>
    <w:rsid w:val="002918E9"/>
    <w:rsid w:val="00293103"/>
    <w:rsid w:val="00293E23"/>
    <w:rsid w:val="002948BE"/>
    <w:rsid w:val="002962E3"/>
    <w:rsid w:val="00296B5C"/>
    <w:rsid w:val="002A3A94"/>
    <w:rsid w:val="002A3C51"/>
    <w:rsid w:val="002A40BD"/>
    <w:rsid w:val="002A5145"/>
    <w:rsid w:val="002B0322"/>
    <w:rsid w:val="002B11DD"/>
    <w:rsid w:val="002B1994"/>
    <w:rsid w:val="002C0E51"/>
    <w:rsid w:val="002C2141"/>
    <w:rsid w:val="002C2E92"/>
    <w:rsid w:val="002C59AD"/>
    <w:rsid w:val="002C71E5"/>
    <w:rsid w:val="002D0135"/>
    <w:rsid w:val="002D05CC"/>
    <w:rsid w:val="002D2D5B"/>
    <w:rsid w:val="002D419E"/>
    <w:rsid w:val="002D4206"/>
    <w:rsid w:val="002D4AA3"/>
    <w:rsid w:val="002D6B9C"/>
    <w:rsid w:val="002E0EAD"/>
    <w:rsid w:val="002E1419"/>
    <w:rsid w:val="002E73B6"/>
    <w:rsid w:val="002F3C2E"/>
    <w:rsid w:val="002F51A2"/>
    <w:rsid w:val="002F762B"/>
    <w:rsid w:val="003006DE"/>
    <w:rsid w:val="003056F7"/>
    <w:rsid w:val="00307417"/>
    <w:rsid w:val="00307CFB"/>
    <w:rsid w:val="00313CEB"/>
    <w:rsid w:val="00321D39"/>
    <w:rsid w:val="003223A2"/>
    <w:rsid w:val="00324E76"/>
    <w:rsid w:val="00330608"/>
    <w:rsid w:val="00334B65"/>
    <w:rsid w:val="00335083"/>
    <w:rsid w:val="00337EBE"/>
    <w:rsid w:val="003415F0"/>
    <w:rsid w:val="00341911"/>
    <w:rsid w:val="00344730"/>
    <w:rsid w:val="00345E86"/>
    <w:rsid w:val="00345FCC"/>
    <w:rsid w:val="00346307"/>
    <w:rsid w:val="0034752B"/>
    <w:rsid w:val="003517F2"/>
    <w:rsid w:val="0035240C"/>
    <w:rsid w:val="00353760"/>
    <w:rsid w:val="00360FFC"/>
    <w:rsid w:val="00362318"/>
    <w:rsid w:val="00365D9E"/>
    <w:rsid w:val="00367B80"/>
    <w:rsid w:val="003754BF"/>
    <w:rsid w:val="0037577A"/>
    <w:rsid w:val="00376DA3"/>
    <w:rsid w:val="003775EC"/>
    <w:rsid w:val="00377E70"/>
    <w:rsid w:val="0038223E"/>
    <w:rsid w:val="003825CC"/>
    <w:rsid w:val="00385162"/>
    <w:rsid w:val="003873A4"/>
    <w:rsid w:val="00387C38"/>
    <w:rsid w:val="00391488"/>
    <w:rsid w:val="003921F3"/>
    <w:rsid w:val="003A11F4"/>
    <w:rsid w:val="003A13D8"/>
    <w:rsid w:val="003A14E9"/>
    <w:rsid w:val="003A3A4C"/>
    <w:rsid w:val="003A3D4B"/>
    <w:rsid w:val="003A6F5D"/>
    <w:rsid w:val="003B1B43"/>
    <w:rsid w:val="003B66BF"/>
    <w:rsid w:val="003B75C2"/>
    <w:rsid w:val="003B7FB3"/>
    <w:rsid w:val="003C0276"/>
    <w:rsid w:val="003C18AB"/>
    <w:rsid w:val="003C4F74"/>
    <w:rsid w:val="003C544F"/>
    <w:rsid w:val="003C64DA"/>
    <w:rsid w:val="003C6893"/>
    <w:rsid w:val="003D52CA"/>
    <w:rsid w:val="003E7E34"/>
    <w:rsid w:val="003F2009"/>
    <w:rsid w:val="003F2931"/>
    <w:rsid w:val="003F46D4"/>
    <w:rsid w:val="003F6915"/>
    <w:rsid w:val="004002FE"/>
    <w:rsid w:val="0040298B"/>
    <w:rsid w:val="0040366A"/>
    <w:rsid w:val="0040638E"/>
    <w:rsid w:val="00411215"/>
    <w:rsid w:val="0041147A"/>
    <w:rsid w:val="00413703"/>
    <w:rsid w:val="00420647"/>
    <w:rsid w:val="00421BC9"/>
    <w:rsid w:val="0042763B"/>
    <w:rsid w:val="00430FAA"/>
    <w:rsid w:val="0043253C"/>
    <w:rsid w:val="00432D2B"/>
    <w:rsid w:val="00434580"/>
    <w:rsid w:val="00435365"/>
    <w:rsid w:val="00441499"/>
    <w:rsid w:val="00441E72"/>
    <w:rsid w:val="004435B1"/>
    <w:rsid w:val="00452445"/>
    <w:rsid w:val="00452610"/>
    <w:rsid w:val="00452A55"/>
    <w:rsid w:val="00453E19"/>
    <w:rsid w:val="004563FF"/>
    <w:rsid w:val="00462901"/>
    <w:rsid w:val="00462FE9"/>
    <w:rsid w:val="00463483"/>
    <w:rsid w:val="004648EE"/>
    <w:rsid w:val="00465B8B"/>
    <w:rsid w:val="00467174"/>
    <w:rsid w:val="00472948"/>
    <w:rsid w:val="004809D3"/>
    <w:rsid w:val="00481339"/>
    <w:rsid w:val="0048392A"/>
    <w:rsid w:val="00486CF1"/>
    <w:rsid w:val="00491B22"/>
    <w:rsid w:val="00493065"/>
    <w:rsid w:val="00493620"/>
    <w:rsid w:val="00494655"/>
    <w:rsid w:val="00497AF3"/>
    <w:rsid w:val="004A24D0"/>
    <w:rsid w:val="004A4666"/>
    <w:rsid w:val="004A6842"/>
    <w:rsid w:val="004B04AF"/>
    <w:rsid w:val="004B1D2C"/>
    <w:rsid w:val="004B3AE8"/>
    <w:rsid w:val="004B4BB4"/>
    <w:rsid w:val="004B51E5"/>
    <w:rsid w:val="004B634B"/>
    <w:rsid w:val="004C188D"/>
    <w:rsid w:val="004C2760"/>
    <w:rsid w:val="004C563A"/>
    <w:rsid w:val="004C5A97"/>
    <w:rsid w:val="004C69DE"/>
    <w:rsid w:val="004C69E6"/>
    <w:rsid w:val="004C786F"/>
    <w:rsid w:val="004D1B30"/>
    <w:rsid w:val="004D4D87"/>
    <w:rsid w:val="004D60B5"/>
    <w:rsid w:val="004D6866"/>
    <w:rsid w:val="004D7574"/>
    <w:rsid w:val="004D79DE"/>
    <w:rsid w:val="004E6890"/>
    <w:rsid w:val="00501857"/>
    <w:rsid w:val="0050198A"/>
    <w:rsid w:val="005055A4"/>
    <w:rsid w:val="00505CF4"/>
    <w:rsid w:val="00510918"/>
    <w:rsid w:val="0051431A"/>
    <w:rsid w:val="0051530F"/>
    <w:rsid w:val="00515DE0"/>
    <w:rsid w:val="005163B7"/>
    <w:rsid w:val="00517183"/>
    <w:rsid w:val="005207C1"/>
    <w:rsid w:val="00520A91"/>
    <w:rsid w:val="0053071E"/>
    <w:rsid w:val="0053499D"/>
    <w:rsid w:val="00535453"/>
    <w:rsid w:val="00541404"/>
    <w:rsid w:val="00542703"/>
    <w:rsid w:val="005427FB"/>
    <w:rsid w:val="00547F6A"/>
    <w:rsid w:val="00552235"/>
    <w:rsid w:val="005606AF"/>
    <w:rsid w:val="00560B6C"/>
    <w:rsid w:val="00562860"/>
    <w:rsid w:val="0057010B"/>
    <w:rsid w:val="005724A1"/>
    <w:rsid w:val="0057269F"/>
    <w:rsid w:val="0057769C"/>
    <w:rsid w:val="005803EC"/>
    <w:rsid w:val="0058293C"/>
    <w:rsid w:val="00584914"/>
    <w:rsid w:val="00585CB4"/>
    <w:rsid w:val="0058673C"/>
    <w:rsid w:val="00587B66"/>
    <w:rsid w:val="00590701"/>
    <w:rsid w:val="0059164F"/>
    <w:rsid w:val="0059223C"/>
    <w:rsid w:val="00593BC2"/>
    <w:rsid w:val="005945E6"/>
    <w:rsid w:val="00596A35"/>
    <w:rsid w:val="005A5F59"/>
    <w:rsid w:val="005A7732"/>
    <w:rsid w:val="005B4009"/>
    <w:rsid w:val="005B529B"/>
    <w:rsid w:val="005B5713"/>
    <w:rsid w:val="005B66B8"/>
    <w:rsid w:val="005C24DB"/>
    <w:rsid w:val="005C30DD"/>
    <w:rsid w:val="005C486D"/>
    <w:rsid w:val="005D0A39"/>
    <w:rsid w:val="005D28A6"/>
    <w:rsid w:val="005D2CAD"/>
    <w:rsid w:val="005D3FBA"/>
    <w:rsid w:val="005D52F3"/>
    <w:rsid w:val="005E05C6"/>
    <w:rsid w:val="005F0B13"/>
    <w:rsid w:val="005F111F"/>
    <w:rsid w:val="005F3AE4"/>
    <w:rsid w:val="005F5137"/>
    <w:rsid w:val="005F6D49"/>
    <w:rsid w:val="005F752D"/>
    <w:rsid w:val="005F75CE"/>
    <w:rsid w:val="0060164F"/>
    <w:rsid w:val="006032A9"/>
    <w:rsid w:val="00606A2A"/>
    <w:rsid w:val="006073DC"/>
    <w:rsid w:val="0061159C"/>
    <w:rsid w:val="00612478"/>
    <w:rsid w:val="006146D2"/>
    <w:rsid w:val="006149C8"/>
    <w:rsid w:val="006161C3"/>
    <w:rsid w:val="00620A90"/>
    <w:rsid w:val="00620BF6"/>
    <w:rsid w:val="00620F1C"/>
    <w:rsid w:val="00622B8F"/>
    <w:rsid w:val="006248E7"/>
    <w:rsid w:val="00624E9F"/>
    <w:rsid w:val="00626152"/>
    <w:rsid w:val="00632ED4"/>
    <w:rsid w:val="00635BE2"/>
    <w:rsid w:val="00636D2C"/>
    <w:rsid w:val="0063755B"/>
    <w:rsid w:val="00637724"/>
    <w:rsid w:val="00640D66"/>
    <w:rsid w:val="00640F17"/>
    <w:rsid w:val="00643AA5"/>
    <w:rsid w:val="0065595F"/>
    <w:rsid w:val="00656463"/>
    <w:rsid w:val="006617F3"/>
    <w:rsid w:val="006649FC"/>
    <w:rsid w:val="00664A32"/>
    <w:rsid w:val="00664D0D"/>
    <w:rsid w:val="0066659C"/>
    <w:rsid w:val="006701F9"/>
    <w:rsid w:val="00671314"/>
    <w:rsid w:val="00671CC5"/>
    <w:rsid w:val="00672D00"/>
    <w:rsid w:val="006735EF"/>
    <w:rsid w:val="00673A53"/>
    <w:rsid w:val="00674022"/>
    <w:rsid w:val="00674182"/>
    <w:rsid w:val="00677081"/>
    <w:rsid w:val="0068240C"/>
    <w:rsid w:val="00682BD3"/>
    <w:rsid w:val="00683437"/>
    <w:rsid w:val="00684CC9"/>
    <w:rsid w:val="00687BD4"/>
    <w:rsid w:val="00697BD7"/>
    <w:rsid w:val="006A6975"/>
    <w:rsid w:val="006A6B7D"/>
    <w:rsid w:val="006A7042"/>
    <w:rsid w:val="006A728A"/>
    <w:rsid w:val="006A7488"/>
    <w:rsid w:val="006B00AA"/>
    <w:rsid w:val="006B0C3D"/>
    <w:rsid w:val="006B1D38"/>
    <w:rsid w:val="006B289A"/>
    <w:rsid w:val="006B318A"/>
    <w:rsid w:val="006B3959"/>
    <w:rsid w:val="006B6C0D"/>
    <w:rsid w:val="006B6C11"/>
    <w:rsid w:val="006C1E15"/>
    <w:rsid w:val="006C3BE0"/>
    <w:rsid w:val="006C41F2"/>
    <w:rsid w:val="006C4379"/>
    <w:rsid w:val="006C6ACA"/>
    <w:rsid w:val="006D2FC9"/>
    <w:rsid w:val="006D410B"/>
    <w:rsid w:val="006D4DC8"/>
    <w:rsid w:val="006D7D07"/>
    <w:rsid w:val="006E1AAA"/>
    <w:rsid w:val="006E2B4B"/>
    <w:rsid w:val="006E4EE8"/>
    <w:rsid w:val="006E6841"/>
    <w:rsid w:val="006F06E9"/>
    <w:rsid w:val="006F5074"/>
    <w:rsid w:val="006F6B50"/>
    <w:rsid w:val="00702137"/>
    <w:rsid w:val="00705754"/>
    <w:rsid w:val="00706781"/>
    <w:rsid w:val="0071000F"/>
    <w:rsid w:val="0071165D"/>
    <w:rsid w:val="00712EFE"/>
    <w:rsid w:val="00714BF4"/>
    <w:rsid w:val="00715BE7"/>
    <w:rsid w:val="00716462"/>
    <w:rsid w:val="007177DC"/>
    <w:rsid w:val="0072540B"/>
    <w:rsid w:val="0072717D"/>
    <w:rsid w:val="00727CFA"/>
    <w:rsid w:val="007345A1"/>
    <w:rsid w:val="00737AE4"/>
    <w:rsid w:val="007401B9"/>
    <w:rsid w:val="007415B2"/>
    <w:rsid w:val="00742B8E"/>
    <w:rsid w:val="0074330E"/>
    <w:rsid w:val="00745AC6"/>
    <w:rsid w:val="00751AD9"/>
    <w:rsid w:val="00761BFA"/>
    <w:rsid w:val="00763F20"/>
    <w:rsid w:val="00766CE8"/>
    <w:rsid w:val="00766E56"/>
    <w:rsid w:val="00767F44"/>
    <w:rsid w:val="0077028C"/>
    <w:rsid w:val="007725C1"/>
    <w:rsid w:val="00773651"/>
    <w:rsid w:val="00776DC5"/>
    <w:rsid w:val="00780AE7"/>
    <w:rsid w:val="00783A3C"/>
    <w:rsid w:val="00784F4F"/>
    <w:rsid w:val="00786503"/>
    <w:rsid w:val="00791596"/>
    <w:rsid w:val="00791A3C"/>
    <w:rsid w:val="00793077"/>
    <w:rsid w:val="0079431E"/>
    <w:rsid w:val="007A06CA"/>
    <w:rsid w:val="007A1686"/>
    <w:rsid w:val="007A3F21"/>
    <w:rsid w:val="007A4328"/>
    <w:rsid w:val="007A775B"/>
    <w:rsid w:val="007B0899"/>
    <w:rsid w:val="007B10DD"/>
    <w:rsid w:val="007B10FE"/>
    <w:rsid w:val="007B1D09"/>
    <w:rsid w:val="007B4A0E"/>
    <w:rsid w:val="007B7478"/>
    <w:rsid w:val="007C09BF"/>
    <w:rsid w:val="007C6E26"/>
    <w:rsid w:val="007C7425"/>
    <w:rsid w:val="007D1980"/>
    <w:rsid w:val="007D4C9B"/>
    <w:rsid w:val="007D4EF0"/>
    <w:rsid w:val="007D52A2"/>
    <w:rsid w:val="007D61E5"/>
    <w:rsid w:val="007E0027"/>
    <w:rsid w:val="007F376E"/>
    <w:rsid w:val="007F4743"/>
    <w:rsid w:val="007F5DB1"/>
    <w:rsid w:val="007F77CF"/>
    <w:rsid w:val="0080427D"/>
    <w:rsid w:val="00812B89"/>
    <w:rsid w:val="00812F8D"/>
    <w:rsid w:val="0081385A"/>
    <w:rsid w:val="0081541B"/>
    <w:rsid w:val="00815D22"/>
    <w:rsid w:val="00815FBD"/>
    <w:rsid w:val="00816470"/>
    <w:rsid w:val="00816B52"/>
    <w:rsid w:val="00817E78"/>
    <w:rsid w:val="00826531"/>
    <w:rsid w:val="0082798E"/>
    <w:rsid w:val="008312F4"/>
    <w:rsid w:val="008326D7"/>
    <w:rsid w:val="00832C77"/>
    <w:rsid w:val="008333D8"/>
    <w:rsid w:val="008358FF"/>
    <w:rsid w:val="008360B3"/>
    <w:rsid w:val="00842598"/>
    <w:rsid w:val="00844B2B"/>
    <w:rsid w:val="00847739"/>
    <w:rsid w:val="008501EE"/>
    <w:rsid w:val="00850F09"/>
    <w:rsid w:val="008516E2"/>
    <w:rsid w:val="00857E91"/>
    <w:rsid w:val="00857EA5"/>
    <w:rsid w:val="00867E45"/>
    <w:rsid w:val="00870EE2"/>
    <w:rsid w:val="00872E46"/>
    <w:rsid w:val="00874143"/>
    <w:rsid w:val="008753E2"/>
    <w:rsid w:val="008814BF"/>
    <w:rsid w:val="00883441"/>
    <w:rsid w:val="00887610"/>
    <w:rsid w:val="008918EC"/>
    <w:rsid w:val="008921D6"/>
    <w:rsid w:val="008922C8"/>
    <w:rsid w:val="0089388B"/>
    <w:rsid w:val="00894BE7"/>
    <w:rsid w:val="008950D6"/>
    <w:rsid w:val="00896B0B"/>
    <w:rsid w:val="00896F0E"/>
    <w:rsid w:val="008A767E"/>
    <w:rsid w:val="008A7B33"/>
    <w:rsid w:val="008B0857"/>
    <w:rsid w:val="008B2186"/>
    <w:rsid w:val="008B22AD"/>
    <w:rsid w:val="008B3155"/>
    <w:rsid w:val="008B50B4"/>
    <w:rsid w:val="008C4D3B"/>
    <w:rsid w:val="008D1B71"/>
    <w:rsid w:val="008D1E8D"/>
    <w:rsid w:val="008D2DFC"/>
    <w:rsid w:val="008D6223"/>
    <w:rsid w:val="008E03DE"/>
    <w:rsid w:val="008E07AF"/>
    <w:rsid w:val="008E514F"/>
    <w:rsid w:val="008E7E99"/>
    <w:rsid w:val="008E7FC5"/>
    <w:rsid w:val="008F0040"/>
    <w:rsid w:val="008F7DDB"/>
    <w:rsid w:val="0090062D"/>
    <w:rsid w:val="00903ECE"/>
    <w:rsid w:val="009044BB"/>
    <w:rsid w:val="0090649F"/>
    <w:rsid w:val="00907FA3"/>
    <w:rsid w:val="0091178F"/>
    <w:rsid w:val="00912A0A"/>
    <w:rsid w:val="00913FDC"/>
    <w:rsid w:val="00933357"/>
    <w:rsid w:val="00935264"/>
    <w:rsid w:val="00941E44"/>
    <w:rsid w:val="009441E4"/>
    <w:rsid w:val="00944986"/>
    <w:rsid w:val="00961269"/>
    <w:rsid w:val="00962E35"/>
    <w:rsid w:val="00965BDB"/>
    <w:rsid w:val="00966698"/>
    <w:rsid w:val="0097071F"/>
    <w:rsid w:val="00971B0A"/>
    <w:rsid w:val="00972502"/>
    <w:rsid w:val="00973195"/>
    <w:rsid w:val="009767FA"/>
    <w:rsid w:val="00977D0C"/>
    <w:rsid w:val="00987436"/>
    <w:rsid w:val="00990575"/>
    <w:rsid w:val="0099089F"/>
    <w:rsid w:val="0099109F"/>
    <w:rsid w:val="00994271"/>
    <w:rsid w:val="009A3490"/>
    <w:rsid w:val="009A47ED"/>
    <w:rsid w:val="009B105D"/>
    <w:rsid w:val="009B7EE6"/>
    <w:rsid w:val="009C1E1A"/>
    <w:rsid w:val="009C364B"/>
    <w:rsid w:val="009D294B"/>
    <w:rsid w:val="009D302D"/>
    <w:rsid w:val="009D4012"/>
    <w:rsid w:val="009D68CA"/>
    <w:rsid w:val="009E1FA9"/>
    <w:rsid w:val="009E2207"/>
    <w:rsid w:val="009E2C76"/>
    <w:rsid w:val="009E3E9A"/>
    <w:rsid w:val="009E4DB7"/>
    <w:rsid w:val="009E7CB7"/>
    <w:rsid w:val="009F1311"/>
    <w:rsid w:val="009F2997"/>
    <w:rsid w:val="009F2B99"/>
    <w:rsid w:val="009F3FB2"/>
    <w:rsid w:val="00A0308E"/>
    <w:rsid w:val="00A03D3F"/>
    <w:rsid w:val="00A04133"/>
    <w:rsid w:val="00A05253"/>
    <w:rsid w:val="00A0739B"/>
    <w:rsid w:val="00A1111C"/>
    <w:rsid w:val="00A11B22"/>
    <w:rsid w:val="00A20088"/>
    <w:rsid w:val="00A2207B"/>
    <w:rsid w:val="00A23622"/>
    <w:rsid w:val="00A24024"/>
    <w:rsid w:val="00A25805"/>
    <w:rsid w:val="00A33520"/>
    <w:rsid w:val="00A338E8"/>
    <w:rsid w:val="00A33BCF"/>
    <w:rsid w:val="00A35A89"/>
    <w:rsid w:val="00A423F9"/>
    <w:rsid w:val="00A42554"/>
    <w:rsid w:val="00A44F3C"/>
    <w:rsid w:val="00A45E96"/>
    <w:rsid w:val="00A477A0"/>
    <w:rsid w:val="00A5099D"/>
    <w:rsid w:val="00A50C19"/>
    <w:rsid w:val="00A548E2"/>
    <w:rsid w:val="00A5547A"/>
    <w:rsid w:val="00A65D89"/>
    <w:rsid w:val="00A67652"/>
    <w:rsid w:val="00A71A3C"/>
    <w:rsid w:val="00A7510B"/>
    <w:rsid w:val="00A82949"/>
    <w:rsid w:val="00A82B2F"/>
    <w:rsid w:val="00A8661E"/>
    <w:rsid w:val="00A923C0"/>
    <w:rsid w:val="00A93B1F"/>
    <w:rsid w:val="00A93E4B"/>
    <w:rsid w:val="00A942B4"/>
    <w:rsid w:val="00A95395"/>
    <w:rsid w:val="00A961AC"/>
    <w:rsid w:val="00A96DF8"/>
    <w:rsid w:val="00AA27C9"/>
    <w:rsid w:val="00AA2B80"/>
    <w:rsid w:val="00AA3514"/>
    <w:rsid w:val="00AA3DC9"/>
    <w:rsid w:val="00AA43D6"/>
    <w:rsid w:val="00AA6E13"/>
    <w:rsid w:val="00AB200A"/>
    <w:rsid w:val="00AB29C3"/>
    <w:rsid w:val="00AB4094"/>
    <w:rsid w:val="00AC01E6"/>
    <w:rsid w:val="00AC171D"/>
    <w:rsid w:val="00AC1E56"/>
    <w:rsid w:val="00AC46B7"/>
    <w:rsid w:val="00AC4A76"/>
    <w:rsid w:val="00AD370C"/>
    <w:rsid w:val="00AD4450"/>
    <w:rsid w:val="00AD5436"/>
    <w:rsid w:val="00AD5F51"/>
    <w:rsid w:val="00AE52AA"/>
    <w:rsid w:val="00AE60CE"/>
    <w:rsid w:val="00AE79B1"/>
    <w:rsid w:val="00AF0835"/>
    <w:rsid w:val="00AF250E"/>
    <w:rsid w:val="00AF29AC"/>
    <w:rsid w:val="00AF3751"/>
    <w:rsid w:val="00B01E0A"/>
    <w:rsid w:val="00B028ED"/>
    <w:rsid w:val="00B047C4"/>
    <w:rsid w:val="00B11433"/>
    <w:rsid w:val="00B2054F"/>
    <w:rsid w:val="00B205D9"/>
    <w:rsid w:val="00B205FC"/>
    <w:rsid w:val="00B21945"/>
    <w:rsid w:val="00B22CEB"/>
    <w:rsid w:val="00B236EA"/>
    <w:rsid w:val="00B23F37"/>
    <w:rsid w:val="00B25AD7"/>
    <w:rsid w:val="00B27523"/>
    <w:rsid w:val="00B32467"/>
    <w:rsid w:val="00B347C9"/>
    <w:rsid w:val="00B34E4C"/>
    <w:rsid w:val="00B35710"/>
    <w:rsid w:val="00B36CB3"/>
    <w:rsid w:val="00B44CC5"/>
    <w:rsid w:val="00B44E87"/>
    <w:rsid w:val="00B462B8"/>
    <w:rsid w:val="00B46D16"/>
    <w:rsid w:val="00B46E78"/>
    <w:rsid w:val="00B46F68"/>
    <w:rsid w:val="00B50B5B"/>
    <w:rsid w:val="00B5578D"/>
    <w:rsid w:val="00B56DA5"/>
    <w:rsid w:val="00B64D9E"/>
    <w:rsid w:val="00B65A7D"/>
    <w:rsid w:val="00B67130"/>
    <w:rsid w:val="00B72CCE"/>
    <w:rsid w:val="00B73029"/>
    <w:rsid w:val="00B7550B"/>
    <w:rsid w:val="00B75A04"/>
    <w:rsid w:val="00B76068"/>
    <w:rsid w:val="00B76CB5"/>
    <w:rsid w:val="00B81366"/>
    <w:rsid w:val="00B82872"/>
    <w:rsid w:val="00B843C5"/>
    <w:rsid w:val="00B87934"/>
    <w:rsid w:val="00B936FC"/>
    <w:rsid w:val="00B97E4A"/>
    <w:rsid w:val="00BA5296"/>
    <w:rsid w:val="00BB295A"/>
    <w:rsid w:val="00BB3005"/>
    <w:rsid w:val="00BB7EC2"/>
    <w:rsid w:val="00BC028A"/>
    <w:rsid w:val="00BC25F2"/>
    <w:rsid w:val="00BC3668"/>
    <w:rsid w:val="00BC3705"/>
    <w:rsid w:val="00BC3A25"/>
    <w:rsid w:val="00BC5872"/>
    <w:rsid w:val="00BD0AF0"/>
    <w:rsid w:val="00BD31D0"/>
    <w:rsid w:val="00BD6672"/>
    <w:rsid w:val="00BD6A89"/>
    <w:rsid w:val="00BD6B62"/>
    <w:rsid w:val="00BD7025"/>
    <w:rsid w:val="00BD7F7C"/>
    <w:rsid w:val="00BE268B"/>
    <w:rsid w:val="00BE7B02"/>
    <w:rsid w:val="00BF22C0"/>
    <w:rsid w:val="00BF449B"/>
    <w:rsid w:val="00BF6AEB"/>
    <w:rsid w:val="00BF717F"/>
    <w:rsid w:val="00BF7B54"/>
    <w:rsid w:val="00C00B60"/>
    <w:rsid w:val="00C04B48"/>
    <w:rsid w:val="00C11C72"/>
    <w:rsid w:val="00C1223F"/>
    <w:rsid w:val="00C15385"/>
    <w:rsid w:val="00C15E06"/>
    <w:rsid w:val="00C16195"/>
    <w:rsid w:val="00C16908"/>
    <w:rsid w:val="00C20B62"/>
    <w:rsid w:val="00C23C1F"/>
    <w:rsid w:val="00C26E37"/>
    <w:rsid w:val="00C31ED6"/>
    <w:rsid w:val="00C321DA"/>
    <w:rsid w:val="00C35052"/>
    <w:rsid w:val="00C364BE"/>
    <w:rsid w:val="00C36504"/>
    <w:rsid w:val="00C4066F"/>
    <w:rsid w:val="00C40EBB"/>
    <w:rsid w:val="00C42647"/>
    <w:rsid w:val="00C5176A"/>
    <w:rsid w:val="00C56C87"/>
    <w:rsid w:val="00C621AE"/>
    <w:rsid w:val="00C63A0B"/>
    <w:rsid w:val="00C65BA7"/>
    <w:rsid w:val="00C700D7"/>
    <w:rsid w:val="00C703C4"/>
    <w:rsid w:val="00C71339"/>
    <w:rsid w:val="00C717A7"/>
    <w:rsid w:val="00C74061"/>
    <w:rsid w:val="00C75AE7"/>
    <w:rsid w:val="00C75B41"/>
    <w:rsid w:val="00C77CEB"/>
    <w:rsid w:val="00C803FD"/>
    <w:rsid w:val="00C852BF"/>
    <w:rsid w:val="00C87108"/>
    <w:rsid w:val="00C90156"/>
    <w:rsid w:val="00C90AB2"/>
    <w:rsid w:val="00C94A8E"/>
    <w:rsid w:val="00C973A5"/>
    <w:rsid w:val="00CA26EA"/>
    <w:rsid w:val="00CA3AA5"/>
    <w:rsid w:val="00CA4234"/>
    <w:rsid w:val="00CA6860"/>
    <w:rsid w:val="00CB0D51"/>
    <w:rsid w:val="00CB1B91"/>
    <w:rsid w:val="00CC0484"/>
    <w:rsid w:val="00CC3504"/>
    <w:rsid w:val="00CC52CB"/>
    <w:rsid w:val="00CC58E6"/>
    <w:rsid w:val="00CD0927"/>
    <w:rsid w:val="00CD15A5"/>
    <w:rsid w:val="00CD2775"/>
    <w:rsid w:val="00CD67AB"/>
    <w:rsid w:val="00CD6E9B"/>
    <w:rsid w:val="00CD70CB"/>
    <w:rsid w:val="00CD7CDD"/>
    <w:rsid w:val="00CE187A"/>
    <w:rsid w:val="00CE19E0"/>
    <w:rsid w:val="00CE2E82"/>
    <w:rsid w:val="00CE4311"/>
    <w:rsid w:val="00CE4853"/>
    <w:rsid w:val="00CE56F4"/>
    <w:rsid w:val="00CE5D63"/>
    <w:rsid w:val="00CE735F"/>
    <w:rsid w:val="00CF1A7C"/>
    <w:rsid w:val="00CF3590"/>
    <w:rsid w:val="00CF3A5F"/>
    <w:rsid w:val="00CF52EE"/>
    <w:rsid w:val="00CF71E9"/>
    <w:rsid w:val="00D00955"/>
    <w:rsid w:val="00D0584A"/>
    <w:rsid w:val="00D12D02"/>
    <w:rsid w:val="00D155D4"/>
    <w:rsid w:val="00D15ACF"/>
    <w:rsid w:val="00D23593"/>
    <w:rsid w:val="00D2611B"/>
    <w:rsid w:val="00D2686E"/>
    <w:rsid w:val="00D27949"/>
    <w:rsid w:val="00D27CAA"/>
    <w:rsid w:val="00D313C5"/>
    <w:rsid w:val="00D315E1"/>
    <w:rsid w:val="00D31F1E"/>
    <w:rsid w:val="00D3219C"/>
    <w:rsid w:val="00D32522"/>
    <w:rsid w:val="00D35253"/>
    <w:rsid w:val="00D35483"/>
    <w:rsid w:val="00D3550E"/>
    <w:rsid w:val="00D3615B"/>
    <w:rsid w:val="00D37EBF"/>
    <w:rsid w:val="00D4112A"/>
    <w:rsid w:val="00D424DE"/>
    <w:rsid w:val="00D434D0"/>
    <w:rsid w:val="00D473B6"/>
    <w:rsid w:val="00D517A8"/>
    <w:rsid w:val="00D5208E"/>
    <w:rsid w:val="00D542DF"/>
    <w:rsid w:val="00D5538D"/>
    <w:rsid w:val="00D5594F"/>
    <w:rsid w:val="00D57172"/>
    <w:rsid w:val="00D6007E"/>
    <w:rsid w:val="00D60692"/>
    <w:rsid w:val="00D61092"/>
    <w:rsid w:val="00D6140B"/>
    <w:rsid w:val="00D62D1F"/>
    <w:rsid w:val="00D63C01"/>
    <w:rsid w:val="00D7001E"/>
    <w:rsid w:val="00D708B5"/>
    <w:rsid w:val="00D75DF0"/>
    <w:rsid w:val="00D778B0"/>
    <w:rsid w:val="00D81C4F"/>
    <w:rsid w:val="00D82DA4"/>
    <w:rsid w:val="00D84F8F"/>
    <w:rsid w:val="00D855EC"/>
    <w:rsid w:val="00D90821"/>
    <w:rsid w:val="00D9430C"/>
    <w:rsid w:val="00D94DAF"/>
    <w:rsid w:val="00D96273"/>
    <w:rsid w:val="00DA1791"/>
    <w:rsid w:val="00DA1B02"/>
    <w:rsid w:val="00DA1C8B"/>
    <w:rsid w:val="00DA75BB"/>
    <w:rsid w:val="00DB11C1"/>
    <w:rsid w:val="00DB1BBD"/>
    <w:rsid w:val="00DB22BE"/>
    <w:rsid w:val="00DB2A13"/>
    <w:rsid w:val="00DB2FFB"/>
    <w:rsid w:val="00DB3357"/>
    <w:rsid w:val="00DB3E6B"/>
    <w:rsid w:val="00DC126D"/>
    <w:rsid w:val="00DC21BD"/>
    <w:rsid w:val="00DC2492"/>
    <w:rsid w:val="00DC3D4E"/>
    <w:rsid w:val="00DD0EC0"/>
    <w:rsid w:val="00DD3E10"/>
    <w:rsid w:val="00DD6102"/>
    <w:rsid w:val="00DE009E"/>
    <w:rsid w:val="00DE549A"/>
    <w:rsid w:val="00DE5C88"/>
    <w:rsid w:val="00DF2F0F"/>
    <w:rsid w:val="00DF3842"/>
    <w:rsid w:val="00DF418C"/>
    <w:rsid w:val="00DF5BB6"/>
    <w:rsid w:val="00DF5CC3"/>
    <w:rsid w:val="00DF78D2"/>
    <w:rsid w:val="00E0136C"/>
    <w:rsid w:val="00E02330"/>
    <w:rsid w:val="00E053C9"/>
    <w:rsid w:val="00E07C43"/>
    <w:rsid w:val="00E102F4"/>
    <w:rsid w:val="00E10E6C"/>
    <w:rsid w:val="00E115A5"/>
    <w:rsid w:val="00E11EB6"/>
    <w:rsid w:val="00E1431B"/>
    <w:rsid w:val="00E17857"/>
    <w:rsid w:val="00E17FB6"/>
    <w:rsid w:val="00E242D8"/>
    <w:rsid w:val="00E278B9"/>
    <w:rsid w:val="00E31B03"/>
    <w:rsid w:val="00E34964"/>
    <w:rsid w:val="00E34D42"/>
    <w:rsid w:val="00E34FC6"/>
    <w:rsid w:val="00E43D1D"/>
    <w:rsid w:val="00E44432"/>
    <w:rsid w:val="00E4573C"/>
    <w:rsid w:val="00E457C8"/>
    <w:rsid w:val="00E46451"/>
    <w:rsid w:val="00E51182"/>
    <w:rsid w:val="00E60CB1"/>
    <w:rsid w:val="00E60D75"/>
    <w:rsid w:val="00E62DDE"/>
    <w:rsid w:val="00E64FBE"/>
    <w:rsid w:val="00E65B6B"/>
    <w:rsid w:val="00E66F39"/>
    <w:rsid w:val="00E7188C"/>
    <w:rsid w:val="00E71E27"/>
    <w:rsid w:val="00E72B44"/>
    <w:rsid w:val="00E73247"/>
    <w:rsid w:val="00E73A17"/>
    <w:rsid w:val="00E73B97"/>
    <w:rsid w:val="00E76862"/>
    <w:rsid w:val="00E81D13"/>
    <w:rsid w:val="00E87FDF"/>
    <w:rsid w:val="00E90145"/>
    <w:rsid w:val="00E92836"/>
    <w:rsid w:val="00E96BCB"/>
    <w:rsid w:val="00E96E8D"/>
    <w:rsid w:val="00EA09D0"/>
    <w:rsid w:val="00EA25EB"/>
    <w:rsid w:val="00EA3212"/>
    <w:rsid w:val="00EA4702"/>
    <w:rsid w:val="00EA7539"/>
    <w:rsid w:val="00EA76AB"/>
    <w:rsid w:val="00EB575B"/>
    <w:rsid w:val="00EB6036"/>
    <w:rsid w:val="00EC1C6A"/>
    <w:rsid w:val="00EC47AE"/>
    <w:rsid w:val="00ED2547"/>
    <w:rsid w:val="00ED4C02"/>
    <w:rsid w:val="00ED576E"/>
    <w:rsid w:val="00EE25FF"/>
    <w:rsid w:val="00EE6294"/>
    <w:rsid w:val="00EE6E54"/>
    <w:rsid w:val="00EE742B"/>
    <w:rsid w:val="00EF240C"/>
    <w:rsid w:val="00EF43CA"/>
    <w:rsid w:val="00EF5CA0"/>
    <w:rsid w:val="00F00375"/>
    <w:rsid w:val="00F064DF"/>
    <w:rsid w:val="00F06535"/>
    <w:rsid w:val="00F10B2C"/>
    <w:rsid w:val="00F1156E"/>
    <w:rsid w:val="00F14E12"/>
    <w:rsid w:val="00F15AF5"/>
    <w:rsid w:val="00F210EB"/>
    <w:rsid w:val="00F2543D"/>
    <w:rsid w:val="00F26258"/>
    <w:rsid w:val="00F2680D"/>
    <w:rsid w:val="00F274F1"/>
    <w:rsid w:val="00F37BF1"/>
    <w:rsid w:val="00F41079"/>
    <w:rsid w:val="00F41A17"/>
    <w:rsid w:val="00F43D51"/>
    <w:rsid w:val="00F46078"/>
    <w:rsid w:val="00F467C9"/>
    <w:rsid w:val="00F46E84"/>
    <w:rsid w:val="00F544A5"/>
    <w:rsid w:val="00F5494E"/>
    <w:rsid w:val="00F54BAA"/>
    <w:rsid w:val="00F558A5"/>
    <w:rsid w:val="00F56869"/>
    <w:rsid w:val="00F57055"/>
    <w:rsid w:val="00F60901"/>
    <w:rsid w:val="00F61E39"/>
    <w:rsid w:val="00F63A8B"/>
    <w:rsid w:val="00F63EC0"/>
    <w:rsid w:val="00F6789C"/>
    <w:rsid w:val="00F67D0A"/>
    <w:rsid w:val="00F70852"/>
    <w:rsid w:val="00F72208"/>
    <w:rsid w:val="00F725BE"/>
    <w:rsid w:val="00F80C27"/>
    <w:rsid w:val="00F80C4B"/>
    <w:rsid w:val="00F82D6E"/>
    <w:rsid w:val="00F842B6"/>
    <w:rsid w:val="00F86C19"/>
    <w:rsid w:val="00F87E7C"/>
    <w:rsid w:val="00F90BA3"/>
    <w:rsid w:val="00F94064"/>
    <w:rsid w:val="00F955EC"/>
    <w:rsid w:val="00FA4EC7"/>
    <w:rsid w:val="00FA79F3"/>
    <w:rsid w:val="00FB41B7"/>
    <w:rsid w:val="00FB6519"/>
    <w:rsid w:val="00FB654B"/>
    <w:rsid w:val="00FC2EA5"/>
    <w:rsid w:val="00FC7265"/>
    <w:rsid w:val="00FD335E"/>
    <w:rsid w:val="00FD3708"/>
    <w:rsid w:val="00FD3C41"/>
    <w:rsid w:val="00FD3F3D"/>
    <w:rsid w:val="00FD47F2"/>
    <w:rsid w:val="00FD4CEB"/>
    <w:rsid w:val="00FD5547"/>
    <w:rsid w:val="00FD586A"/>
    <w:rsid w:val="00FD5E76"/>
    <w:rsid w:val="00FD7828"/>
    <w:rsid w:val="00FE044B"/>
    <w:rsid w:val="00FE0461"/>
    <w:rsid w:val="00FE2CFC"/>
    <w:rsid w:val="00FE2E8B"/>
    <w:rsid w:val="00FE7305"/>
    <w:rsid w:val="00FF25E8"/>
    <w:rsid w:val="00FF30BD"/>
    <w:rsid w:val="00FF7E1C"/>
    <w:rsid w:val="01343FA0"/>
    <w:rsid w:val="019E358A"/>
    <w:rsid w:val="01D62B8F"/>
    <w:rsid w:val="0234595A"/>
    <w:rsid w:val="029D7346"/>
    <w:rsid w:val="02A820B2"/>
    <w:rsid w:val="04B26C7D"/>
    <w:rsid w:val="05121687"/>
    <w:rsid w:val="05A43F35"/>
    <w:rsid w:val="05E75923"/>
    <w:rsid w:val="06283734"/>
    <w:rsid w:val="075145BC"/>
    <w:rsid w:val="07C15A2E"/>
    <w:rsid w:val="0A4D75A3"/>
    <w:rsid w:val="0B097A83"/>
    <w:rsid w:val="0C3718AD"/>
    <w:rsid w:val="0CAE0BB5"/>
    <w:rsid w:val="0DFE585C"/>
    <w:rsid w:val="0EFF05F5"/>
    <w:rsid w:val="0F5538E0"/>
    <w:rsid w:val="0FE86A62"/>
    <w:rsid w:val="100F7C8B"/>
    <w:rsid w:val="106C3E13"/>
    <w:rsid w:val="114E29EF"/>
    <w:rsid w:val="11B1325F"/>
    <w:rsid w:val="12834530"/>
    <w:rsid w:val="13AB1B19"/>
    <w:rsid w:val="149F06DE"/>
    <w:rsid w:val="152F6553"/>
    <w:rsid w:val="156E6E2F"/>
    <w:rsid w:val="168E1562"/>
    <w:rsid w:val="1742710F"/>
    <w:rsid w:val="1830616F"/>
    <w:rsid w:val="1A7E45B1"/>
    <w:rsid w:val="1A9C0BB0"/>
    <w:rsid w:val="1ED014CF"/>
    <w:rsid w:val="1FF91840"/>
    <w:rsid w:val="21A016C3"/>
    <w:rsid w:val="21B44E3F"/>
    <w:rsid w:val="21EB3950"/>
    <w:rsid w:val="22172266"/>
    <w:rsid w:val="230B7342"/>
    <w:rsid w:val="237A543E"/>
    <w:rsid w:val="23AD7C49"/>
    <w:rsid w:val="24881F07"/>
    <w:rsid w:val="29187F2C"/>
    <w:rsid w:val="29346CC5"/>
    <w:rsid w:val="294459FB"/>
    <w:rsid w:val="2A110AF1"/>
    <w:rsid w:val="2A3520F6"/>
    <w:rsid w:val="2BEB6DE3"/>
    <w:rsid w:val="2BFF3010"/>
    <w:rsid w:val="2DF773AF"/>
    <w:rsid w:val="2E0C23F1"/>
    <w:rsid w:val="2E4E293A"/>
    <w:rsid w:val="319673CC"/>
    <w:rsid w:val="32023098"/>
    <w:rsid w:val="32093B88"/>
    <w:rsid w:val="32A84B7E"/>
    <w:rsid w:val="330C04F0"/>
    <w:rsid w:val="33BB4899"/>
    <w:rsid w:val="35C8064B"/>
    <w:rsid w:val="35D50452"/>
    <w:rsid w:val="35D94D83"/>
    <w:rsid w:val="369D69FE"/>
    <w:rsid w:val="38F310B2"/>
    <w:rsid w:val="39A65CA5"/>
    <w:rsid w:val="39B20488"/>
    <w:rsid w:val="3CD25ECA"/>
    <w:rsid w:val="3E7F4A89"/>
    <w:rsid w:val="3E941F71"/>
    <w:rsid w:val="41F613A7"/>
    <w:rsid w:val="436826FE"/>
    <w:rsid w:val="44437E31"/>
    <w:rsid w:val="44AD6ED3"/>
    <w:rsid w:val="458A6CDD"/>
    <w:rsid w:val="47A77010"/>
    <w:rsid w:val="47AF7264"/>
    <w:rsid w:val="47F61AE4"/>
    <w:rsid w:val="48865CA6"/>
    <w:rsid w:val="49DF1416"/>
    <w:rsid w:val="4C4F7F6D"/>
    <w:rsid w:val="4CA74208"/>
    <w:rsid w:val="4CBF29CC"/>
    <w:rsid w:val="4D7F6F33"/>
    <w:rsid w:val="4DEB6377"/>
    <w:rsid w:val="4EB74FBB"/>
    <w:rsid w:val="4ED21153"/>
    <w:rsid w:val="511952FF"/>
    <w:rsid w:val="520A0873"/>
    <w:rsid w:val="533941ED"/>
    <w:rsid w:val="53E139C3"/>
    <w:rsid w:val="53F85BAF"/>
    <w:rsid w:val="5505596C"/>
    <w:rsid w:val="55660154"/>
    <w:rsid w:val="56B83E2C"/>
    <w:rsid w:val="57853398"/>
    <w:rsid w:val="578D5B53"/>
    <w:rsid w:val="583B006E"/>
    <w:rsid w:val="58F509F1"/>
    <w:rsid w:val="594D51AB"/>
    <w:rsid w:val="5A937FAD"/>
    <w:rsid w:val="5BBC4435"/>
    <w:rsid w:val="5E895911"/>
    <w:rsid w:val="5EDC62D0"/>
    <w:rsid w:val="5F025EF8"/>
    <w:rsid w:val="5F447FDD"/>
    <w:rsid w:val="5FBC5DC5"/>
    <w:rsid w:val="60E66FF5"/>
    <w:rsid w:val="615550D3"/>
    <w:rsid w:val="61651C05"/>
    <w:rsid w:val="63D26DCA"/>
    <w:rsid w:val="6526656D"/>
    <w:rsid w:val="659A3848"/>
    <w:rsid w:val="66632CA7"/>
    <w:rsid w:val="66815B90"/>
    <w:rsid w:val="66EE09F4"/>
    <w:rsid w:val="67083CB3"/>
    <w:rsid w:val="67B13D35"/>
    <w:rsid w:val="6945511B"/>
    <w:rsid w:val="69B03920"/>
    <w:rsid w:val="6B7F5E1E"/>
    <w:rsid w:val="6D350E2D"/>
    <w:rsid w:val="6E3A1C3F"/>
    <w:rsid w:val="6E88456A"/>
    <w:rsid w:val="6FC01FD3"/>
    <w:rsid w:val="718C5807"/>
    <w:rsid w:val="72255775"/>
    <w:rsid w:val="72E30476"/>
    <w:rsid w:val="752F70D3"/>
    <w:rsid w:val="754D024F"/>
    <w:rsid w:val="76B84067"/>
    <w:rsid w:val="77521091"/>
    <w:rsid w:val="781C0B52"/>
    <w:rsid w:val="78391A6F"/>
    <w:rsid w:val="783A118D"/>
    <w:rsid w:val="799F60E4"/>
    <w:rsid w:val="79A64591"/>
    <w:rsid w:val="7AED338B"/>
    <w:rsid w:val="7B0532C9"/>
    <w:rsid w:val="7C830BAB"/>
    <w:rsid w:val="7D0E4CE4"/>
    <w:rsid w:val="7F127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1C5565"/>
  <w15:docId w15:val="{3C89D3F0-5A53-4835-BBA6-BBC1DCF92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Subtitle" w:qFormat="1"/>
    <w:lsdException w:name="Hyperlink" w:uiPriority="99" w:unhideWhenUsed="1" w:qFormat="1"/>
    <w:lsdException w:name="FollowedHyperlink" w:uiPriority="99"/>
    <w:lsdException w:name="Strong" w:qFormat="1"/>
    <w:lsdException w:name="Emphasis" w:uiPriority="20" w:qFormat="1"/>
    <w:lsdException w:name="Document Map"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3">
    <w:name w:val="heading 3"/>
    <w:basedOn w:val="a"/>
    <w:next w:val="a"/>
    <w:link w:val="30"/>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qFormat/>
    <w:rPr>
      <w:rFonts w:ascii="宋体"/>
      <w:sz w:val="18"/>
      <w:szCs w:val="18"/>
    </w:rPr>
  </w:style>
  <w:style w:type="paragraph" w:styleId="a5">
    <w:name w:val="annotation text"/>
    <w:basedOn w:val="a"/>
    <w:link w:val="11"/>
    <w:qFormat/>
    <w:pPr>
      <w:jc w:val="left"/>
    </w:pPr>
  </w:style>
  <w:style w:type="paragraph" w:styleId="a6">
    <w:name w:val="Balloon Text"/>
    <w:basedOn w:val="a"/>
    <w:semiHidden/>
    <w:qFormat/>
    <w:rPr>
      <w:sz w:val="18"/>
      <w:szCs w:val="18"/>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TOC2">
    <w:name w:val="toc 2"/>
    <w:basedOn w:val="a"/>
    <w:next w:val="a"/>
    <w:uiPriority w:val="39"/>
    <w:qFormat/>
    <w:pPr>
      <w:ind w:leftChars="200" w:left="420"/>
    </w:pPr>
  </w:style>
  <w:style w:type="paragraph" w:styleId="ab">
    <w:name w:val="annotation subject"/>
    <w:basedOn w:val="a5"/>
    <w:next w:val="a5"/>
    <w:link w:val="ac"/>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qFormat/>
  </w:style>
  <w:style w:type="character" w:styleId="af">
    <w:name w:val="Emphasis"/>
    <w:basedOn w:val="a0"/>
    <w:uiPriority w:val="20"/>
    <w:qFormat/>
    <w:rPr>
      <w:i/>
      <w:iCs/>
    </w:rPr>
  </w:style>
  <w:style w:type="character" w:styleId="af0">
    <w:name w:val="Hyperlink"/>
    <w:uiPriority w:val="99"/>
    <w:unhideWhenUsed/>
    <w:qFormat/>
    <w:rPr>
      <w:color w:val="0000FF"/>
      <w:u w:val="single"/>
    </w:rPr>
  </w:style>
  <w:style w:type="character" w:styleId="af1">
    <w:name w:val="annotation reference"/>
    <w:qFormat/>
    <w:rPr>
      <w:sz w:val="21"/>
      <w:szCs w:val="21"/>
    </w:rPr>
  </w:style>
  <w:style w:type="character" w:customStyle="1" w:styleId="10">
    <w:name w:val="标题 1 字符"/>
    <w:link w:val="1"/>
    <w:qFormat/>
    <w:rPr>
      <w:b/>
      <w:bCs/>
      <w:kern w:val="44"/>
      <w:sz w:val="44"/>
      <w:szCs w:val="44"/>
    </w:rPr>
  </w:style>
  <w:style w:type="character" w:customStyle="1" w:styleId="a4">
    <w:name w:val="文档结构图 字符"/>
    <w:link w:val="a3"/>
    <w:qFormat/>
    <w:rPr>
      <w:rFonts w:ascii="宋体"/>
      <w:kern w:val="2"/>
      <w:sz w:val="18"/>
      <w:szCs w:val="18"/>
    </w:rPr>
  </w:style>
  <w:style w:type="character" w:customStyle="1" w:styleId="11">
    <w:name w:val="批注文字 字符1"/>
    <w:link w:val="a5"/>
    <w:qFormat/>
    <w:rPr>
      <w:kern w:val="2"/>
      <w:sz w:val="21"/>
    </w:rPr>
  </w:style>
  <w:style w:type="character" w:customStyle="1" w:styleId="a8">
    <w:name w:val="页脚 字符"/>
    <w:link w:val="a7"/>
    <w:uiPriority w:val="99"/>
    <w:qFormat/>
    <w:rPr>
      <w:kern w:val="2"/>
      <w:sz w:val="18"/>
      <w:szCs w:val="18"/>
    </w:rPr>
  </w:style>
  <w:style w:type="character" w:customStyle="1" w:styleId="aa">
    <w:name w:val="页眉 字符"/>
    <w:link w:val="a9"/>
    <w:qFormat/>
    <w:rPr>
      <w:kern w:val="2"/>
      <w:sz w:val="18"/>
      <w:szCs w:val="18"/>
    </w:rPr>
  </w:style>
  <w:style w:type="character" w:customStyle="1" w:styleId="ac">
    <w:name w:val="批注主题 字符"/>
    <w:link w:val="ab"/>
    <w:qFormat/>
    <w:rPr>
      <w:b/>
      <w:bCs/>
      <w:kern w:val="2"/>
      <w:sz w:val="21"/>
    </w:rPr>
  </w:style>
  <w:style w:type="character" w:customStyle="1" w:styleId="Char">
    <w:name w:val="标准文件_段 Char"/>
    <w:link w:val="af2"/>
    <w:qFormat/>
    <w:rPr>
      <w:rFonts w:ascii="宋体"/>
      <w:sz w:val="21"/>
    </w:rPr>
  </w:style>
  <w:style w:type="paragraph" w:customStyle="1" w:styleId="af2">
    <w:name w:val="标准文件_段"/>
    <w:link w:val="Char"/>
    <w:qFormat/>
    <w:pPr>
      <w:autoSpaceDE w:val="0"/>
      <w:autoSpaceDN w:val="0"/>
      <w:ind w:firstLineChars="200" w:firstLine="200"/>
      <w:jc w:val="both"/>
    </w:pPr>
    <w:rPr>
      <w:rFonts w:ascii="宋体"/>
      <w:sz w:val="21"/>
    </w:rPr>
  </w:style>
  <w:style w:type="character" w:customStyle="1" w:styleId="Char0">
    <w:name w:val="段 Char"/>
    <w:link w:val="af3"/>
    <w:qFormat/>
    <w:rPr>
      <w:rFonts w:ascii="宋体"/>
      <w:sz w:val="21"/>
      <w:lang w:val="en-US" w:eastAsia="zh-CN" w:bidi="ar-SA"/>
    </w:rPr>
  </w:style>
  <w:style w:type="paragraph" w:customStyle="1" w:styleId="af3">
    <w:name w:val="段"/>
    <w:link w:val="Char0"/>
    <w:qFormat/>
    <w:pPr>
      <w:tabs>
        <w:tab w:val="center" w:pos="4201"/>
        <w:tab w:val="right" w:leader="dot" w:pos="9298"/>
      </w:tabs>
      <w:autoSpaceDE w:val="0"/>
      <w:autoSpaceDN w:val="0"/>
      <w:ind w:firstLineChars="200" w:firstLine="420"/>
      <w:jc w:val="both"/>
    </w:pPr>
    <w:rPr>
      <w:rFonts w:ascii="宋体"/>
      <w:sz w:val="21"/>
    </w:rPr>
  </w:style>
  <w:style w:type="character" w:customStyle="1" w:styleId="af4">
    <w:name w:val="批注文字 字符"/>
    <w:qFormat/>
    <w:rPr>
      <w:kern w:val="2"/>
      <w:sz w:val="21"/>
      <w:szCs w:val="21"/>
    </w:rPr>
  </w:style>
  <w:style w:type="paragraph" w:customStyle="1" w:styleId="Style27">
    <w:name w:val="_Style 27"/>
    <w:uiPriority w:val="99"/>
    <w:unhideWhenUsed/>
    <w:qFormat/>
    <w:rPr>
      <w:kern w:val="2"/>
      <w:sz w:val="21"/>
    </w:rPr>
  </w:style>
  <w:style w:type="paragraph" w:customStyle="1" w:styleId="Style28">
    <w:name w:val="_Style 28"/>
    <w:basedOn w:val="1"/>
    <w:next w:val="a"/>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af5">
    <w:name w:val="标准文件_字母编号列项（一级）"/>
    <w:qFormat/>
    <w:pPr>
      <w:tabs>
        <w:tab w:val="left" w:pos="851"/>
      </w:tabs>
      <w:jc w:val="both"/>
    </w:pPr>
    <w:rPr>
      <w:rFonts w:ascii="宋体"/>
      <w:sz w:val="21"/>
    </w:rPr>
  </w:style>
  <w:style w:type="character" w:customStyle="1" w:styleId="30">
    <w:name w:val="标题 3 字符"/>
    <w:basedOn w:val="a0"/>
    <w:link w:val="3"/>
    <w:semiHidden/>
    <w:qFormat/>
    <w:rPr>
      <w:b/>
      <w:bCs/>
      <w:kern w:val="2"/>
      <w:sz w:val="32"/>
      <w:szCs w:val="32"/>
    </w:rPr>
  </w:style>
  <w:style w:type="character" w:customStyle="1" w:styleId="c-color-gray2">
    <w:name w:val="c-color-gray2"/>
    <w:basedOn w:val="a0"/>
    <w:qFormat/>
  </w:style>
  <w:style w:type="character" w:customStyle="1" w:styleId="content-right8zs40">
    <w:name w:val="content-right_8zs40"/>
    <w:basedOn w:val="a0"/>
    <w:qFormat/>
  </w:style>
  <w:style w:type="paragraph" w:customStyle="1" w:styleId="12">
    <w:name w:val="修订1"/>
    <w:hidden/>
    <w:uiPriority w:val="99"/>
    <w:unhideWhenUsed/>
    <w:qFormat/>
    <w:rPr>
      <w:kern w:val="2"/>
      <w:sz w:val="21"/>
    </w:rPr>
  </w:style>
  <w:style w:type="paragraph" w:styleId="af6">
    <w:name w:val="List Paragraph"/>
    <w:basedOn w:val="a"/>
    <w:uiPriority w:val="99"/>
    <w:unhideWhenUsed/>
    <w:qFormat/>
    <w:pPr>
      <w:ind w:firstLineChars="200" w:firstLine="420"/>
    </w:pPr>
  </w:style>
  <w:style w:type="paragraph" w:styleId="af7">
    <w:name w:val="Revision"/>
    <w:hidden/>
    <w:uiPriority w:val="99"/>
    <w:semiHidden/>
    <w:rsid w:val="004B4BB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1333</Words>
  <Characters>7604</Characters>
  <Application>Microsoft Office Word</Application>
  <DocSecurity>0</DocSecurity>
  <Lines>63</Lines>
  <Paragraphs>17</Paragraphs>
  <ScaleCrop>false</ScaleCrop>
  <Company/>
  <LinksUpToDate>false</LinksUpToDate>
  <CharactersWithSpaces>8920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附件4</dc:title>
  <dc:creator>lyh</dc:creator>
  <cp:lastModifiedBy>梅杰</cp:lastModifiedBy>
  <cp:revision>2</cp:revision>
  <cp:lastPrinted>2021-10-11T10:15:00Z</cp:lastPrinted>
  <dcterms:created xsi:type="dcterms:W3CDTF">2025-04-25T06:49:00Z</dcterms:created>
  <dcterms:modified xsi:type="dcterms:W3CDTF">2025-04-25T06:49:00Z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CEFF5A4396964F009F6E9B26CE6F17B8</vt:lpwstr>
  </property>
</Properties>
</file>