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color w:val="auto"/>
          <w:kern w:val="0"/>
          <w:sz w:val="32"/>
          <w:szCs w:val="32"/>
          <w:highlight w:val="none"/>
          <w:u w:val="none"/>
          <w:lang w:val="en-US" w:eastAsia="zh-CN" w:bidi="ar-SA"/>
        </w:rPr>
      </w:pPr>
      <w:r>
        <w:rPr>
          <w:rFonts w:hint="eastAsia" w:ascii="方正黑体_GBK" w:hAnsi="方正黑体_GBK" w:eastAsia="方正黑体_GBK" w:cs="方正黑体_GBK"/>
          <w:color w:val="auto"/>
          <w:kern w:val="0"/>
          <w:sz w:val="32"/>
          <w:szCs w:val="32"/>
          <w:highlight w:val="none"/>
          <w:u w:val="none"/>
          <w:lang w:val="en-US" w:eastAsia="zh-CN" w:bidi="ar-SA"/>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CESI小标宋-GB2312" w:hAnsi="CESI小标宋-GB2312" w:eastAsia="CESI小标宋-GB2312" w:cs="CESI小标宋-GB2312"/>
          <w:color w:val="auto"/>
          <w:sz w:val="44"/>
          <w:szCs w:val="44"/>
          <w:highlight w:val="none"/>
          <w:u w:val="none"/>
          <w:lang w:val="en-US" w:eastAsia="zh-CN"/>
        </w:rPr>
      </w:pPr>
      <w:r>
        <w:rPr>
          <w:rFonts w:hint="eastAsia" w:ascii="CESI小标宋-GB2312" w:hAnsi="CESI小标宋-GB2312" w:eastAsia="CESI小标宋-GB2312" w:cs="CESI小标宋-GB2312"/>
          <w:color w:val="auto"/>
          <w:sz w:val="44"/>
          <w:szCs w:val="44"/>
          <w:highlight w:val="none"/>
          <w:u w:val="none"/>
          <w:lang w:val="en-US" w:eastAsia="zh-CN"/>
        </w:rPr>
        <w:t>《北京市律师行业发展三年行动计划</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CESI小标宋-GB2312" w:hAnsi="CESI小标宋-GB2312" w:eastAsia="CESI小标宋-GB2312" w:cs="CESI小标宋-GB2312"/>
          <w:color w:val="auto"/>
          <w:sz w:val="44"/>
          <w:szCs w:val="44"/>
          <w:highlight w:val="none"/>
          <w:u w:val="none"/>
          <w:lang w:val="en-US" w:eastAsia="zh-CN"/>
        </w:rPr>
      </w:pPr>
      <w:r>
        <w:rPr>
          <w:rFonts w:hint="eastAsia" w:ascii="CESI小标宋-GB2312" w:hAnsi="CESI小标宋-GB2312" w:eastAsia="CESI小标宋-GB2312" w:cs="CESI小标宋-GB2312"/>
          <w:color w:val="auto"/>
          <w:sz w:val="44"/>
          <w:szCs w:val="44"/>
          <w:highlight w:val="none"/>
          <w:u w:val="none"/>
          <w:lang w:val="en-US" w:eastAsia="zh-CN"/>
        </w:rPr>
        <w:t>（2023-2025年）》重点任务分工</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color w:val="auto"/>
          <w:sz w:val="32"/>
          <w:szCs w:val="32"/>
          <w:highlight w:val="none"/>
          <w:u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1.在全市律师行业深入开展学习贯彻习近平新时代中国特色社会主义思想主题教育。</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市律师行业党委、区律师行业党组织、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律师事务所党组织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color w:val="auto"/>
          <w:highlight w:val="none"/>
          <w:u w:val="none"/>
          <w:lang w:val="en-US" w:eastAsia="zh-CN"/>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2024年1月</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2.响应和落实司法部党组对广大律师提出的“五点希望”，持续开展“做党和人民满意的好律师”主题活动。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市律师行业党委、区律师行业党组织、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2240" w:firstLineChars="7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律师事务所党组织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长期坚持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Times New Roman" w:eastAsia="仿宋_GB2312" w:cs="Times New Roman"/>
          <w:color w:val="auto"/>
          <w:sz w:val="32"/>
          <w:szCs w:val="32"/>
          <w:highlight w:val="none"/>
          <w:u w:val="none"/>
          <w:lang w:val="en-US" w:eastAsia="zh-CN"/>
        </w:rPr>
      </w:pPr>
      <w:r>
        <w:rPr>
          <w:rFonts w:hint="eastAsia" w:ascii="仿宋_GB2312" w:hAnsi="仿宋_GB2312" w:eastAsia="仿宋_GB2312" w:cs="仿宋_GB2312"/>
          <w:b/>
          <w:bCs/>
          <w:color w:val="auto"/>
          <w:kern w:val="0"/>
          <w:sz w:val="32"/>
          <w:szCs w:val="32"/>
          <w:highlight w:val="none"/>
          <w:u w:val="none"/>
          <w:lang w:val="en-US" w:eastAsia="zh-CN" w:bidi="ar"/>
        </w:rPr>
        <w:t>3.落实司法部部署，加强调查研究，推动建立律师事务所综合评价指标和专业评价指标。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市司法局、市律师协会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color w:val="auto"/>
          <w:highlight w:val="none"/>
          <w:u w:val="none"/>
          <w:lang w:val="en-US" w:eastAsia="zh-CN"/>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根据司法部部署推进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4.落实司法部部署，建立律师行业东中西部对口帮扶机制、青年律师西部锻炼机制，实施青年律师对口培养、律师事务所“1对1”结对帮扶工程。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市司法局、市律师协会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2023年，签署对口帮扶协议，确定“1对1”结对帮扶律师事务所，对40名左右西部青年律师开展对口培养。</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2024年，对40名左右西部青年律师开展对口培养。</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2025年，对40名左右西部青年律师开展对口培养。</w:t>
      </w:r>
    </w:p>
    <w:p>
      <w:pPr>
        <w:keepNext w:val="0"/>
        <w:keepLines w:val="0"/>
        <w:pageBreakBefore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Times New Roman" w:eastAsia="仿宋_GB2312" w:cs="Times New Roman"/>
          <w:b/>
          <w:bCs/>
          <w:color w:val="auto"/>
          <w:sz w:val="32"/>
          <w:szCs w:val="32"/>
          <w:highlight w:val="none"/>
          <w:u w:val="none"/>
          <w:lang w:val="en-US" w:eastAsia="zh-CN"/>
        </w:rPr>
      </w:pPr>
      <w:r>
        <w:rPr>
          <w:rFonts w:hint="eastAsia" w:ascii="仿宋_GB2312" w:hAnsi="Times New Roman" w:eastAsia="仿宋_GB2312" w:cs="Times New Roman"/>
          <w:b/>
          <w:bCs/>
          <w:color w:val="auto"/>
          <w:sz w:val="32"/>
          <w:szCs w:val="32"/>
          <w:highlight w:val="none"/>
          <w:u w:val="none"/>
          <w:lang w:val="en-US" w:eastAsia="zh-CN"/>
        </w:rPr>
        <w:t>5.打造涵盖党建工作、法律服务、行业贡献、社会责任的律师事务所品牌和涵盖专业技能、法律服务、公益服务、参政议政的律师品牌。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Times New Roman" w:eastAsia="仿宋_GB2312" w:cs="Times New Roman"/>
          <w:color w:val="auto"/>
          <w:sz w:val="32"/>
          <w:szCs w:val="32"/>
          <w:highlight w:val="none"/>
          <w:u w:val="none"/>
          <w:lang w:val="en-US" w:eastAsia="zh-CN"/>
        </w:rPr>
      </w:pPr>
      <w:r>
        <w:rPr>
          <w:rFonts w:hint="eastAsia" w:ascii="楷体" w:hAnsi="楷体" w:eastAsia="楷体" w:cs="楷体"/>
          <w:b/>
          <w:bCs/>
          <w:color w:val="auto"/>
          <w:kern w:val="0"/>
          <w:sz w:val="32"/>
          <w:szCs w:val="32"/>
          <w:highlight w:val="none"/>
          <w:u w:val="none"/>
          <w:lang w:val="en-US" w:eastAsia="zh-CN" w:bidi="ar"/>
        </w:rPr>
        <w:t>指导单位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Times New Roman" w:eastAsia="仿宋_GB2312" w:cs="Times New Roman"/>
          <w:color w:val="auto"/>
          <w:sz w:val="32"/>
          <w:szCs w:val="32"/>
          <w:highlight w:val="none"/>
          <w:u w:val="none"/>
          <w:lang w:val="en-US" w:eastAsia="zh-CN"/>
        </w:rPr>
        <w:t>市司法局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市律师协会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2023年，本着先易后难的原则逐步推出品牌评价标准，率先推出一批党建工作、行业贡献、社会责任律师事务所品牌和</w:t>
      </w:r>
      <w:r>
        <w:rPr>
          <w:rFonts w:hint="eastAsia" w:ascii="仿宋_GB2312" w:hAnsi="Times New Roman" w:eastAsia="仿宋_GB2312" w:cs="Times New Roman"/>
          <w:color w:val="auto"/>
          <w:sz w:val="32"/>
          <w:szCs w:val="32"/>
          <w:highlight w:val="none"/>
          <w:u w:val="none"/>
          <w:lang w:val="en-US" w:eastAsia="zh-CN"/>
        </w:rPr>
        <w:t>服务行业、公益服务、参政议政的律师品牌。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2024年，完成品牌评价标准，在各个领域推出一批</w:t>
      </w:r>
      <w:r>
        <w:rPr>
          <w:rFonts w:hint="eastAsia" w:ascii="仿宋_GB2312" w:hAnsi="Times New Roman" w:eastAsia="仿宋_GB2312" w:cs="Times New Roman"/>
          <w:color w:val="auto"/>
          <w:sz w:val="32"/>
          <w:szCs w:val="32"/>
          <w:highlight w:val="none"/>
          <w:u w:val="none"/>
          <w:lang w:val="en-US" w:eastAsia="zh-CN"/>
        </w:rPr>
        <w:t>律师事务所品牌。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color w:val="auto"/>
          <w:highlight w:val="none"/>
          <w:u w:val="none"/>
          <w:lang w:val="en-US" w:eastAsia="zh-CN"/>
        </w:rPr>
      </w:pPr>
      <w:r>
        <w:rPr>
          <w:rFonts w:hint="eastAsia" w:ascii="仿宋_GB2312" w:hAnsi="仿宋_GB2312" w:eastAsia="仿宋_GB2312" w:cs="仿宋_GB2312"/>
          <w:color w:val="auto"/>
          <w:kern w:val="0"/>
          <w:sz w:val="32"/>
          <w:szCs w:val="32"/>
          <w:highlight w:val="none"/>
          <w:u w:val="none"/>
          <w:lang w:val="en-US" w:eastAsia="zh-CN" w:bidi="ar"/>
        </w:rPr>
        <w:t>2025年，在各个领域推出一批</w:t>
      </w:r>
      <w:r>
        <w:rPr>
          <w:rFonts w:hint="eastAsia" w:ascii="仿宋_GB2312" w:hAnsi="Times New Roman" w:eastAsia="仿宋_GB2312" w:cs="Times New Roman"/>
          <w:color w:val="auto"/>
          <w:sz w:val="32"/>
          <w:szCs w:val="32"/>
          <w:highlight w:val="none"/>
          <w:u w:val="none"/>
          <w:lang w:val="en-US" w:eastAsia="zh-CN"/>
        </w:rPr>
        <w:t>律师事务所品牌和律师品牌，总结提炼形成经验。</w:t>
      </w:r>
    </w:p>
    <w:p>
      <w:pPr>
        <w:spacing w:line="560" w:lineRule="exact"/>
        <w:ind w:firstLine="643" w:firstLineChars="200"/>
        <w:rPr>
          <w:rFonts w:hint="eastAsia" w:ascii="仿宋_GB2312" w:hAnsi="仿宋_GB2312" w:eastAsia="仿宋_GB2312" w:cs="仿宋_GB2312"/>
          <w:b/>
          <w:bCs/>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6.分区域、分业务、分领域梯次动态建设律师行业领军人才库、优秀人才库和后备人才库。</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楷体" w:hAnsi="楷体" w:eastAsia="楷体" w:cs="楷体"/>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指导单位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仿宋_GB2312" w:hAnsi="仿宋_GB2312" w:eastAsia="仿宋_GB2312" w:cs="仿宋_GB2312"/>
          <w:color w:val="auto"/>
          <w:kern w:val="0"/>
          <w:sz w:val="32"/>
          <w:szCs w:val="32"/>
          <w:highlight w:val="none"/>
          <w:u w:val="none"/>
          <w:lang w:val="en-US" w:eastAsia="zh-CN" w:bidi="ar"/>
        </w:rPr>
        <w:t>市律师协会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2023年，分类、分批推出一批律师行业领军人才标准、优秀律师人才标准、后备律师人才标准和认定程序。认定领军人才100人、优秀律师人才200人、后备律师人才500人。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2024年，持续分类、分批推出一批律师行业领军人才标准、优秀人才标准、后备人才标准，继续认定领军人才100人、优秀人才300人、后备人才500人。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2025年，继续认定领军人才100人、优秀人才300人、后备律师人才500人,形成律师行业领军人才、优秀人才、后备人才标准体系。</w:t>
      </w:r>
    </w:p>
    <w:p>
      <w:pPr>
        <w:spacing w:line="560" w:lineRule="exact"/>
        <w:ind w:firstLine="643" w:firstLineChars="200"/>
        <w:rPr>
          <w:rFonts w:hint="eastAsia" w:ascii="仿宋_GB2312" w:hAnsi="仿宋_GB2312" w:eastAsia="仿宋_GB2312" w:cs="仿宋_GB2312"/>
          <w:b/>
          <w:bCs/>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7.涉外律师领军人才达到200人左右、优秀人才达到800人左右、后备人才达到1500人左右。</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楷体" w:hAnsi="楷体" w:eastAsia="楷体" w:cs="楷体"/>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指导单位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市律师协会</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2023年，系统梳理司法部涉外律师人才库、北京涉外律师人才库，明确涉外律师领军人才标准、涉外律师优秀人才标准和涉外律师后备涉外人才标准。认定涉外律师领军人才50人、优秀人才200人、后备人才500人。</w:t>
      </w:r>
    </w:p>
    <w:p>
      <w:pPr>
        <w:pStyle w:val="8"/>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2024年，继续认定涉外律师领军人才70人、优秀人才300人、后备人才500人。</w:t>
      </w:r>
    </w:p>
    <w:p>
      <w:pPr>
        <w:pStyle w:val="8"/>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2025年，继续认定涉外律师领军人才80人、优秀人才300人、后备人才500人。</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8.开展百名高端涉外法治人才三年培养项目。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市司法局、市律师协会</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2023年，制定实施方案，择优遴选30名左右涉外法治人才开展培训。</w:t>
      </w:r>
    </w:p>
    <w:p>
      <w:pPr>
        <w:pStyle w:val="8"/>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2024年，择优遴选30名左右涉外法治人才开展培训。</w:t>
      </w:r>
    </w:p>
    <w:p>
      <w:pPr>
        <w:pStyle w:val="8"/>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2025年，择优遴选30名左右涉外法治人才开展培训。</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9.</w:t>
      </w:r>
      <w:r>
        <w:rPr>
          <w:rFonts w:hint="eastAsia" w:ascii="仿宋_GB2312" w:hAnsi="仿宋_GB2312" w:eastAsia="仿宋_GB2312" w:cs="仿宋_GB2312"/>
          <w:b/>
          <w:bCs/>
          <w:color w:val="auto"/>
          <w:kern w:val="2"/>
          <w:sz w:val="32"/>
          <w:szCs w:val="32"/>
          <w:highlight w:val="none"/>
          <w:u w:val="none"/>
          <w:lang w:val="en-US" w:eastAsia="zh-CN" w:bidi="ar-SA"/>
        </w:rPr>
        <w:t>在北京商务中心区（CBD）、金融街、中关村科技园、丽泽金融商务区等区域打造法律服务集聚示范区，提升法律服务对区域发展的支撑力。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指导单位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市司法局、市律师协会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区司法局、区律师协会</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2023年，开展调查摸底，形成调研报告。</w:t>
      </w:r>
    </w:p>
    <w:p>
      <w:pPr>
        <w:pStyle w:val="8"/>
        <w:keepNext w:val="0"/>
        <w:keepLines w:val="0"/>
        <w:pageBreakBefore w:val="0"/>
        <w:widowControl w:val="0"/>
        <w:kinsoku/>
        <w:wordWrap/>
        <w:overflowPunct/>
        <w:topLinePunct w:val="0"/>
        <w:autoSpaceDE/>
        <w:autoSpaceDN/>
        <w:bidi w:val="0"/>
        <w:adjustRightInd/>
        <w:spacing w:line="560" w:lineRule="exact"/>
        <w:ind w:firstLine="2240" w:firstLineChars="800"/>
        <w:jc w:val="both"/>
        <w:textAlignment w:val="auto"/>
        <w:rPr>
          <w:rFonts w:hint="default" w:ascii="仿宋_GB2312" w:hAnsi="仿宋_GB2312" w:eastAsia="仿宋_GB2312" w:cs="仿宋_GB2312"/>
          <w:color w:val="auto"/>
          <w:spacing w:val="-20"/>
          <w:kern w:val="0"/>
          <w:sz w:val="32"/>
          <w:szCs w:val="32"/>
          <w:highlight w:val="none"/>
          <w:u w:val="none"/>
          <w:lang w:val="en-US" w:eastAsia="zh-CN" w:bidi="ar"/>
        </w:rPr>
      </w:pPr>
      <w:r>
        <w:rPr>
          <w:rFonts w:hint="eastAsia" w:ascii="仿宋_GB2312" w:hAnsi="仿宋_GB2312" w:eastAsia="仿宋_GB2312" w:cs="仿宋_GB2312"/>
          <w:color w:val="auto"/>
          <w:spacing w:val="-20"/>
          <w:kern w:val="0"/>
          <w:sz w:val="32"/>
          <w:szCs w:val="32"/>
          <w:highlight w:val="none"/>
          <w:u w:val="none"/>
          <w:lang w:val="en-US" w:eastAsia="zh-CN" w:bidi="ar"/>
        </w:rPr>
        <w:t>2024年，形成法律服务示范区律师服务公约。</w:t>
      </w:r>
    </w:p>
    <w:p>
      <w:pPr>
        <w:pStyle w:val="8"/>
        <w:keepNext w:val="0"/>
        <w:keepLines w:val="0"/>
        <w:pageBreakBefore w:val="0"/>
        <w:widowControl w:val="0"/>
        <w:kinsoku/>
        <w:wordWrap/>
        <w:overflowPunct/>
        <w:topLinePunct w:val="0"/>
        <w:autoSpaceDE/>
        <w:autoSpaceDN/>
        <w:bidi w:val="0"/>
        <w:adjustRightInd/>
        <w:spacing w:line="560" w:lineRule="exact"/>
        <w:ind w:firstLine="2240" w:firstLineChars="7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2025年，力争形成服务区域发展品牌。</w:t>
      </w:r>
    </w:p>
    <w:p>
      <w:pPr>
        <w:keepNext w:val="0"/>
        <w:keepLines w:val="0"/>
        <w:pageBreakBefore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Times New Roman" w:eastAsia="仿宋_GB2312" w:cs="Times New Roman"/>
          <w:b/>
          <w:bCs/>
          <w:color w:val="auto"/>
          <w:sz w:val="32"/>
          <w:szCs w:val="32"/>
          <w:highlight w:val="none"/>
          <w:u w:val="none"/>
          <w:lang w:val="en-US" w:eastAsia="zh-CN"/>
        </w:rPr>
      </w:pPr>
      <w:r>
        <w:rPr>
          <w:rFonts w:hint="eastAsia" w:ascii="仿宋_GB2312" w:hAnsi="仿宋_GB2312" w:eastAsia="仿宋_GB2312" w:cs="仿宋_GB2312"/>
          <w:b/>
          <w:bCs/>
          <w:color w:val="auto"/>
          <w:kern w:val="0"/>
          <w:sz w:val="32"/>
          <w:szCs w:val="32"/>
          <w:highlight w:val="none"/>
          <w:u w:val="none"/>
          <w:lang w:val="en-US" w:eastAsia="zh-CN" w:bidi="ar"/>
        </w:rPr>
        <w:t>10.</w:t>
      </w:r>
      <w:r>
        <w:rPr>
          <w:rFonts w:hint="eastAsia" w:ascii="仿宋_GB2312" w:hAnsi="仿宋_GB2312" w:eastAsia="仿宋_GB2312" w:cs="仿宋_GB2312"/>
          <w:b/>
          <w:bCs/>
          <w:color w:val="auto"/>
          <w:sz w:val="32"/>
          <w:szCs w:val="32"/>
          <w:highlight w:val="none"/>
          <w:u w:val="none"/>
          <w:lang w:val="en-US" w:eastAsia="zh-CN"/>
        </w:rPr>
        <w:t>研究制定律师事务所建设指引，进一步明确律师事务所设立、运行、管理规范。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指导单位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市律师协会</w:t>
      </w:r>
    </w:p>
    <w:p>
      <w:pPr>
        <w:keepNext w:val="0"/>
        <w:keepLines w:val="0"/>
        <w:pageBreakBefore w:val="0"/>
        <w:kinsoku/>
        <w:wordWrap/>
        <w:overflowPunct/>
        <w:topLinePunct w:val="0"/>
        <w:autoSpaceDE/>
        <w:autoSpaceDN/>
        <w:bidi w:val="0"/>
        <w:adjustRightInd/>
        <w:snapToGrid w:val="0"/>
        <w:spacing w:line="560" w:lineRule="exact"/>
        <w:ind w:firstLine="643" w:firstLineChars="200"/>
        <w:textAlignment w:val="auto"/>
        <w:rPr>
          <w:rFonts w:hint="default" w:ascii="仿宋_GB2312" w:hAnsi="仿宋_GB2312" w:eastAsia="仿宋_GB2312" w:cs="仿宋_GB2312"/>
          <w:b/>
          <w:bCs/>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2024年12月</w:t>
      </w:r>
    </w:p>
    <w:p>
      <w:pPr>
        <w:keepNext w:val="0"/>
        <w:keepLines w:val="0"/>
        <w:pageBreakBefore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11.建立与人大、政协的常态化沟通交流机制，进一步畅通律师参政议政渠道。</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指导单位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：市</w:t>
      </w:r>
      <w:r>
        <w:rPr>
          <w:rFonts w:hint="eastAsia" w:ascii="仿宋_GB2312" w:hAnsi="仿宋_GB2312" w:eastAsia="仿宋_GB2312" w:cs="仿宋_GB2312"/>
          <w:color w:val="auto"/>
          <w:kern w:val="0"/>
          <w:sz w:val="32"/>
          <w:szCs w:val="32"/>
          <w:highlight w:val="none"/>
          <w:u w:val="none"/>
          <w:lang w:val="en-US" w:eastAsia="zh-CN" w:bidi="ar"/>
        </w:rPr>
        <w:t>律师协会</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2023年12月</w:t>
      </w:r>
    </w:p>
    <w:p>
      <w:pPr>
        <w:keepNext w:val="0"/>
        <w:keepLines w:val="0"/>
        <w:pageBreakBefore w:val="0"/>
        <w:kinsoku/>
        <w:wordWrap/>
        <w:overflowPunct/>
        <w:topLinePunct w:val="0"/>
        <w:autoSpaceDE/>
        <w:autoSpaceDN/>
        <w:bidi w:val="0"/>
        <w:adjustRightInd/>
        <w:snapToGrid w:val="0"/>
        <w:spacing w:line="560" w:lineRule="exact"/>
        <w:ind w:firstLine="643" w:firstLineChars="200"/>
        <w:textAlignment w:val="auto"/>
        <w:rPr>
          <w:rFonts w:hint="default"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12.会同人民法院、人民检察院进一步完善便利律师参与诉讼机制，畅通律师就办案过程中遇到的重大问题向办案机关反映的渠道和途径。</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市司法局、市律师协会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配合单位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市高级法院、市检察院</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2024年12月</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13.根据司法部部署和安排，适时开展公职律师考核任职工作，完善公职公司律师管理、有效发挥作用的制度机制。</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Times New Roman" w:eastAsia="仿宋_GB2312" w:cs="Times New Roman"/>
          <w:color w:val="auto"/>
          <w:sz w:val="32"/>
          <w:szCs w:val="32"/>
          <w:highlight w:val="none"/>
          <w:u w:val="none"/>
          <w:lang w:val="en-US" w:eastAsia="zh-CN"/>
        </w:rPr>
        <w:t>市司法局</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default" w:ascii="仿宋_GB2312" w:hAnsi="Times New Roman" w:eastAsia="仿宋_GB2312" w:cs="Times New Roman"/>
          <w:color w:val="auto"/>
          <w:kern w:val="2"/>
          <w:sz w:val="32"/>
          <w:szCs w:val="32"/>
          <w:highlight w:val="none"/>
          <w:u w:val="none"/>
          <w:lang w:val="en-US" w:eastAsia="zh-CN" w:bidi="ar-SA"/>
        </w:rPr>
      </w:pPr>
      <w:r>
        <w:rPr>
          <w:rFonts w:hint="eastAsia" w:ascii="楷体" w:hAnsi="楷体" w:eastAsia="楷体" w:cs="楷体"/>
          <w:b/>
          <w:bCs/>
          <w:color w:val="auto"/>
          <w:kern w:val="0"/>
          <w:sz w:val="32"/>
          <w:szCs w:val="32"/>
          <w:highlight w:val="none"/>
          <w:u w:val="none"/>
          <w:lang w:val="en-US" w:eastAsia="zh-CN" w:bidi="ar"/>
        </w:rPr>
        <w:t>配合单位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Times New Roman" w:eastAsia="仿宋_GB2312" w:cs="Times New Roman"/>
          <w:color w:val="auto"/>
          <w:kern w:val="2"/>
          <w:sz w:val="32"/>
          <w:szCs w:val="32"/>
          <w:highlight w:val="none"/>
          <w:u w:val="none"/>
          <w:lang w:val="en-US" w:eastAsia="zh-CN" w:bidi="ar-SA"/>
        </w:rPr>
        <w:t>区司法局、公职律师单位</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根据司法部安排推进</w:t>
      </w:r>
    </w:p>
    <w:p>
      <w:pPr>
        <w:keepNext w:val="0"/>
        <w:keepLines w:val="0"/>
        <w:pageBreakBefore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14.加强专业（专门）委员会建设。科学设置专业（专门）委员会，严格委员准入标准，对委员的政治素质、业务能力、业界影响力等进行综合考察。</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Times New Roman" w:eastAsia="仿宋_GB2312" w:cs="Times New Roman"/>
          <w:color w:val="auto"/>
          <w:sz w:val="32"/>
          <w:szCs w:val="32"/>
          <w:highlight w:val="none"/>
          <w:u w:val="none"/>
          <w:lang w:val="en-US" w:eastAsia="zh-CN"/>
        </w:rPr>
      </w:pPr>
      <w:r>
        <w:rPr>
          <w:rFonts w:hint="eastAsia" w:ascii="楷体" w:hAnsi="楷体" w:eastAsia="楷体" w:cs="楷体"/>
          <w:b/>
          <w:bCs/>
          <w:color w:val="auto"/>
          <w:kern w:val="0"/>
          <w:sz w:val="32"/>
          <w:szCs w:val="32"/>
          <w:highlight w:val="none"/>
          <w:u w:val="none"/>
          <w:lang w:val="en-US" w:eastAsia="zh-CN" w:bidi="ar"/>
        </w:rPr>
        <w:t>指导单位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Times New Roman" w:eastAsia="仿宋_GB2312" w:cs="Times New Roman"/>
          <w:color w:val="auto"/>
          <w:sz w:val="32"/>
          <w:szCs w:val="32"/>
          <w:highlight w:val="none"/>
          <w:u w:val="none"/>
          <w:lang w:val="en-US" w:eastAsia="zh-CN"/>
        </w:rPr>
        <w:t>市司法局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Times New Roman" w:eastAsia="仿宋_GB2312" w:cs="Times New Roman"/>
          <w:color w:val="auto"/>
          <w:sz w:val="32"/>
          <w:szCs w:val="32"/>
          <w:highlight w:val="none"/>
          <w:u w:val="none"/>
          <w:lang w:val="en-US" w:eastAsia="zh-CN"/>
        </w:rPr>
      </w:pPr>
      <w:r>
        <w:rPr>
          <w:rFonts w:hint="eastAsia" w:ascii="楷体" w:hAnsi="楷体" w:eastAsia="楷体" w:cs="楷体"/>
          <w:b/>
          <w:bCs/>
          <w:color w:val="auto"/>
          <w:kern w:val="0"/>
          <w:sz w:val="32"/>
          <w:szCs w:val="32"/>
          <w:highlight w:val="none"/>
          <w:u w:val="none"/>
          <w:lang w:val="en-US" w:eastAsia="zh-CN" w:bidi="ar"/>
        </w:rPr>
        <w:t>责任单位</w:t>
      </w:r>
      <w:r>
        <w:rPr>
          <w:rFonts w:hint="eastAsia" w:ascii="楷体" w:hAnsi="楷体" w:eastAsia="楷体" w:cs="楷体"/>
          <w:color w:val="auto"/>
          <w:kern w:val="0"/>
          <w:sz w:val="32"/>
          <w:szCs w:val="32"/>
          <w:highlight w:val="none"/>
          <w:u w:val="none"/>
          <w:lang w:val="en-US" w:eastAsia="zh-CN" w:bidi="ar"/>
        </w:rPr>
        <w:t>：</w:t>
      </w:r>
      <w:r>
        <w:rPr>
          <w:rFonts w:hint="eastAsia" w:ascii="仿宋_GB2312" w:hAnsi="Times New Roman" w:eastAsia="仿宋_GB2312" w:cs="Times New Roman"/>
          <w:color w:val="auto"/>
          <w:sz w:val="32"/>
          <w:szCs w:val="32"/>
          <w:highlight w:val="none"/>
          <w:u w:val="none"/>
          <w:lang w:val="en-US" w:eastAsia="zh-CN"/>
        </w:rPr>
        <w:t>市律师协会</w:t>
      </w:r>
    </w:p>
    <w:p>
      <w:pPr>
        <w:pStyle w:val="8"/>
        <w:keepNext w:val="0"/>
        <w:keepLines w:val="0"/>
        <w:pageBreakBefore w:val="0"/>
        <w:widowControl w:val="0"/>
        <w:kinsoku/>
        <w:wordWrap/>
        <w:overflowPunct/>
        <w:topLinePunct w:val="0"/>
        <w:autoSpaceDE/>
        <w:autoSpaceDN/>
        <w:bidi w:val="0"/>
        <w:adjustRightInd/>
        <w:spacing w:line="560" w:lineRule="exact"/>
        <w:ind w:firstLine="643" w:firstLineChars="200"/>
        <w:jc w:val="both"/>
        <w:textAlignment w:val="auto"/>
        <w:rPr>
          <w:rFonts w:hint="default" w:ascii="仿宋_GB2312" w:hAnsi="仿宋_GB2312" w:eastAsia="仿宋_GB2312" w:cs="仿宋_GB2312"/>
          <w:color w:val="auto"/>
          <w:kern w:val="0"/>
          <w:sz w:val="32"/>
          <w:szCs w:val="32"/>
          <w:highlight w:val="none"/>
          <w:u w:val="none"/>
          <w:lang w:val="en-US" w:eastAsia="zh-CN" w:bidi="ar"/>
        </w:rPr>
      </w:pPr>
      <w:r>
        <w:rPr>
          <w:rFonts w:hint="eastAsia" w:ascii="楷体" w:hAnsi="楷体" w:eastAsia="楷体" w:cs="楷体"/>
          <w:b/>
          <w:bCs/>
          <w:color w:val="auto"/>
          <w:kern w:val="0"/>
          <w:sz w:val="32"/>
          <w:szCs w:val="32"/>
          <w:highlight w:val="none"/>
          <w:u w:val="none"/>
          <w:lang w:val="en-US" w:eastAsia="zh-CN" w:bidi="ar"/>
        </w:rPr>
        <w:t>完成时限</w:t>
      </w:r>
      <w:r>
        <w:rPr>
          <w:rFonts w:hint="eastAsia" w:ascii="楷体" w:hAnsi="楷体" w:eastAsia="楷体" w:cs="楷体"/>
          <w:color w:val="auto"/>
          <w:kern w:val="0"/>
          <w:sz w:val="32"/>
          <w:szCs w:val="32"/>
          <w:highlight w:val="none"/>
          <w:u w:val="none"/>
          <w:lang w:val="en-US" w:eastAsia="zh-CN" w:bidi="ar"/>
        </w:rPr>
        <w:t>：</w:t>
      </w:r>
      <w:r>
        <w:rPr>
          <w:rFonts w:hint="eastAsia" w:ascii="仿宋_GB2312" w:hAnsi="仿宋_GB2312" w:eastAsia="仿宋_GB2312" w:cs="仿宋_GB2312"/>
          <w:color w:val="auto"/>
          <w:kern w:val="0"/>
          <w:sz w:val="32"/>
          <w:szCs w:val="32"/>
          <w:highlight w:val="none"/>
          <w:u w:val="none"/>
          <w:lang w:val="en-US" w:eastAsia="zh-CN" w:bidi="ar"/>
        </w:rPr>
        <w:t>2024年6月</w:t>
      </w:r>
    </w:p>
    <w:p>
      <w:pPr>
        <w:spacing w:line="600" w:lineRule="exact"/>
        <w:ind w:firstLine="420" w:firstLineChars="200"/>
        <w:rPr>
          <w:rFonts w:hint="eastAsia"/>
          <w:color w:val="auto"/>
          <w:highlight w:val="none"/>
          <w:u w:val="none"/>
          <w:lang w:eastAsia="zh-CN"/>
        </w:rPr>
      </w:pPr>
    </w:p>
    <w:p>
      <w:pPr>
        <w:pStyle w:val="2"/>
        <w:rPr>
          <w:rFonts w:hint="eastAsia"/>
          <w:color w:val="auto"/>
          <w:highlight w:val="none"/>
          <w:u w:val="none"/>
          <w:lang w:eastAsia="zh-CN"/>
        </w:rPr>
      </w:pPr>
    </w:p>
    <w:p>
      <w:pPr>
        <w:rPr>
          <w:rFonts w:hint="eastAsia"/>
          <w:color w:val="auto"/>
          <w:highlight w:val="none"/>
          <w:u w:val="none"/>
          <w:lang w:eastAsia="zh-CN"/>
        </w:rPr>
      </w:pPr>
    </w:p>
    <w:p>
      <w:pPr>
        <w:pStyle w:val="2"/>
        <w:rPr>
          <w:rFonts w:hint="eastAsia"/>
          <w:color w:val="auto"/>
          <w:highlight w:val="none"/>
          <w:u w:val="none"/>
          <w:lang w:eastAsia="zh-CN"/>
        </w:rPr>
      </w:pPr>
    </w:p>
    <w:p>
      <w:pPr>
        <w:rPr>
          <w:rFonts w:hint="eastAsia"/>
          <w:color w:val="auto"/>
          <w:highlight w:val="none"/>
          <w:u w:val="none"/>
          <w:lang w:eastAsia="zh-CN"/>
        </w:rPr>
      </w:pPr>
    </w:p>
    <w:p>
      <w:pPr>
        <w:pStyle w:val="2"/>
        <w:rPr>
          <w:rFonts w:hint="eastAsia"/>
          <w:color w:val="auto"/>
          <w:highlight w:val="none"/>
          <w:u w:val="none"/>
          <w:lang w:eastAsia="zh-CN"/>
        </w:rPr>
      </w:pPr>
    </w:p>
    <w:p>
      <w:pPr>
        <w:rPr>
          <w:rFonts w:hint="eastAsia"/>
          <w:color w:val="auto"/>
          <w:highlight w:val="none"/>
          <w:u w:val="none"/>
          <w:lang w:eastAsia="zh-CN"/>
        </w:rPr>
      </w:pPr>
    </w:p>
    <w:p>
      <w:pPr>
        <w:pStyle w:val="2"/>
        <w:rPr>
          <w:rFonts w:hint="eastAsia"/>
          <w:color w:val="auto"/>
          <w:highlight w:val="none"/>
          <w:u w:val="none"/>
          <w:lang w:eastAsia="zh-CN"/>
        </w:rPr>
      </w:pPr>
    </w:p>
    <w:p>
      <w:pPr>
        <w:rPr>
          <w:rFonts w:hint="eastAsia"/>
          <w:color w:val="auto"/>
          <w:highlight w:val="none"/>
          <w:u w:val="none"/>
          <w:lang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color w:val="auto"/>
          <w:highlight w:val="none"/>
          <w:u w:val="none"/>
          <w:lang w:val="en-US" w:eastAsia="zh-CN"/>
        </w:rPr>
      </w:pPr>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小标宋-GB2312">
    <w:altName w:val="宋体"/>
    <w:panose1 w:val="02000500000000000000"/>
    <w:charset w:val="86"/>
    <w:family w:val="auto"/>
    <w:pitch w:val="default"/>
    <w:sig w:usb0="00000000" w:usb1="00000000" w:usb2="00000010"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F15EFC"/>
    <w:rsid w:val="02EA6CF0"/>
    <w:rsid w:val="02F01C16"/>
    <w:rsid w:val="038D3DA5"/>
    <w:rsid w:val="055D67C7"/>
    <w:rsid w:val="056B04B9"/>
    <w:rsid w:val="05A35F82"/>
    <w:rsid w:val="06FF7285"/>
    <w:rsid w:val="075B3552"/>
    <w:rsid w:val="07B6DB65"/>
    <w:rsid w:val="088416B2"/>
    <w:rsid w:val="088E64EB"/>
    <w:rsid w:val="095C4139"/>
    <w:rsid w:val="099B4909"/>
    <w:rsid w:val="09BFB3A3"/>
    <w:rsid w:val="0A09222F"/>
    <w:rsid w:val="0A105657"/>
    <w:rsid w:val="0ABA3A4B"/>
    <w:rsid w:val="0BAFC4CF"/>
    <w:rsid w:val="0BCC1FE5"/>
    <w:rsid w:val="0C885056"/>
    <w:rsid w:val="0E896499"/>
    <w:rsid w:val="0EFBCFBB"/>
    <w:rsid w:val="0F6FE299"/>
    <w:rsid w:val="0FB356D4"/>
    <w:rsid w:val="0FB9829C"/>
    <w:rsid w:val="0FEDF5AE"/>
    <w:rsid w:val="0FEEE059"/>
    <w:rsid w:val="10CF649F"/>
    <w:rsid w:val="10EEDDFC"/>
    <w:rsid w:val="11582D52"/>
    <w:rsid w:val="116A0427"/>
    <w:rsid w:val="11ADBFAF"/>
    <w:rsid w:val="11DC228F"/>
    <w:rsid w:val="125E2D8E"/>
    <w:rsid w:val="12FFE534"/>
    <w:rsid w:val="136C5BE9"/>
    <w:rsid w:val="142179FB"/>
    <w:rsid w:val="14C172BC"/>
    <w:rsid w:val="14E96484"/>
    <w:rsid w:val="15291F79"/>
    <w:rsid w:val="157DD67F"/>
    <w:rsid w:val="15CF50F0"/>
    <w:rsid w:val="15D63B40"/>
    <w:rsid w:val="15EC2C03"/>
    <w:rsid w:val="160F5DBA"/>
    <w:rsid w:val="1767A14B"/>
    <w:rsid w:val="17AA8D3C"/>
    <w:rsid w:val="17BEB59A"/>
    <w:rsid w:val="17EB5F53"/>
    <w:rsid w:val="17F5A04D"/>
    <w:rsid w:val="17F7D180"/>
    <w:rsid w:val="19B375C3"/>
    <w:rsid w:val="19CE9767"/>
    <w:rsid w:val="19FA6D8A"/>
    <w:rsid w:val="1A0C0E50"/>
    <w:rsid w:val="1A420B7E"/>
    <w:rsid w:val="1A7B679E"/>
    <w:rsid w:val="1AF27376"/>
    <w:rsid w:val="1B7EBF5A"/>
    <w:rsid w:val="1BDFB3F5"/>
    <w:rsid w:val="1BFF9CC2"/>
    <w:rsid w:val="1CAA6CAE"/>
    <w:rsid w:val="1CFE20EB"/>
    <w:rsid w:val="1D2E7547"/>
    <w:rsid w:val="1D5E2D60"/>
    <w:rsid w:val="1DBFB09E"/>
    <w:rsid w:val="1DF69852"/>
    <w:rsid w:val="1DFEC7F2"/>
    <w:rsid w:val="1DFF75B0"/>
    <w:rsid w:val="1E0A7D6B"/>
    <w:rsid w:val="1EC053E5"/>
    <w:rsid w:val="1ED26E74"/>
    <w:rsid w:val="1EF7927A"/>
    <w:rsid w:val="1EFF58E7"/>
    <w:rsid w:val="1F3B4D57"/>
    <w:rsid w:val="1F3B9AE7"/>
    <w:rsid w:val="1F511785"/>
    <w:rsid w:val="1FAF76D9"/>
    <w:rsid w:val="1FDC2E4D"/>
    <w:rsid w:val="1FF95E14"/>
    <w:rsid w:val="1FF9CE8D"/>
    <w:rsid w:val="1FFFCC5E"/>
    <w:rsid w:val="203F2953"/>
    <w:rsid w:val="207E2A76"/>
    <w:rsid w:val="20C652D9"/>
    <w:rsid w:val="21FF1982"/>
    <w:rsid w:val="225E0DA7"/>
    <w:rsid w:val="22B3269D"/>
    <w:rsid w:val="23FD80D9"/>
    <w:rsid w:val="25D3211B"/>
    <w:rsid w:val="25EA7CBE"/>
    <w:rsid w:val="25F92C32"/>
    <w:rsid w:val="2622185D"/>
    <w:rsid w:val="26EB6EAF"/>
    <w:rsid w:val="26FB6F65"/>
    <w:rsid w:val="2749479F"/>
    <w:rsid w:val="277641AF"/>
    <w:rsid w:val="27BD2F54"/>
    <w:rsid w:val="27BFE1CA"/>
    <w:rsid w:val="27D62FBD"/>
    <w:rsid w:val="27FF669B"/>
    <w:rsid w:val="2824525D"/>
    <w:rsid w:val="28245864"/>
    <w:rsid w:val="29BEE8D4"/>
    <w:rsid w:val="2AB73F00"/>
    <w:rsid w:val="2AFFDF26"/>
    <w:rsid w:val="2B672222"/>
    <w:rsid w:val="2B718908"/>
    <w:rsid w:val="2B8060B3"/>
    <w:rsid w:val="2BBF6925"/>
    <w:rsid w:val="2BDF4663"/>
    <w:rsid w:val="2BFE13B6"/>
    <w:rsid w:val="2BFFA94B"/>
    <w:rsid w:val="2C2E1ACF"/>
    <w:rsid w:val="2CEF55A6"/>
    <w:rsid w:val="2D2F6010"/>
    <w:rsid w:val="2D636EB4"/>
    <w:rsid w:val="2D731F8E"/>
    <w:rsid w:val="2DB70757"/>
    <w:rsid w:val="2DDD30A6"/>
    <w:rsid w:val="2DDD675E"/>
    <w:rsid w:val="2DFF7324"/>
    <w:rsid w:val="2E6B5115"/>
    <w:rsid w:val="2E71785B"/>
    <w:rsid w:val="2EEE92FA"/>
    <w:rsid w:val="2F672696"/>
    <w:rsid w:val="2F69222A"/>
    <w:rsid w:val="2FDB82D1"/>
    <w:rsid w:val="2FDD5EA8"/>
    <w:rsid w:val="2FF93774"/>
    <w:rsid w:val="2FFF524F"/>
    <w:rsid w:val="304865EA"/>
    <w:rsid w:val="328A7D4A"/>
    <w:rsid w:val="32966EFA"/>
    <w:rsid w:val="32E918E9"/>
    <w:rsid w:val="33178B49"/>
    <w:rsid w:val="3331580F"/>
    <w:rsid w:val="33571839"/>
    <w:rsid w:val="336234F0"/>
    <w:rsid w:val="337F1BD3"/>
    <w:rsid w:val="33BF93B6"/>
    <w:rsid w:val="33E78D3E"/>
    <w:rsid w:val="33EF2C93"/>
    <w:rsid w:val="340C6B6A"/>
    <w:rsid w:val="34AA15D2"/>
    <w:rsid w:val="35AE97A3"/>
    <w:rsid w:val="35BBAB17"/>
    <w:rsid w:val="36342CAB"/>
    <w:rsid w:val="367F1EE1"/>
    <w:rsid w:val="36EA423F"/>
    <w:rsid w:val="36ED31A0"/>
    <w:rsid w:val="36F79150"/>
    <w:rsid w:val="36FBEE06"/>
    <w:rsid w:val="37342FB4"/>
    <w:rsid w:val="373FBFE2"/>
    <w:rsid w:val="37676306"/>
    <w:rsid w:val="3777FAE9"/>
    <w:rsid w:val="377D0143"/>
    <w:rsid w:val="37991B21"/>
    <w:rsid w:val="37B37C39"/>
    <w:rsid w:val="37EA4408"/>
    <w:rsid w:val="37ED0CAF"/>
    <w:rsid w:val="37FC16D1"/>
    <w:rsid w:val="37FE2FB3"/>
    <w:rsid w:val="37FE6A97"/>
    <w:rsid w:val="37FF774A"/>
    <w:rsid w:val="38BF93AA"/>
    <w:rsid w:val="3937557E"/>
    <w:rsid w:val="39A63050"/>
    <w:rsid w:val="39AF3367"/>
    <w:rsid w:val="39FDD054"/>
    <w:rsid w:val="39FF12B2"/>
    <w:rsid w:val="3A5B5288"/>
    <w:rsid w:val="3A5F0CE4"/>
    <w:rsid w:val="3A6F7EE1"/>
    <w:rsid w:val="3AAB1806"/>
    <w:rsid w:val="3ABD329B"/>
    <w:rsid w:val="3ADD12E1"/>
    <w:rsid w:val="3AE16382"/>
    <w:rsid w:val="3AF15EFC"/>
    <w:rsid w:val="3AF7383C"/>
    <w:rsid w:val="3AFB7ED0"/>
    <w:rsid w:val="3AFD55E0"/>
    <w:rsid w:val="3AFF1C64"/>
    <w:rsid w:val="3AFF2C18"/>
    <w:rsid w:val="3B0F1862"/>
    <w:rsid w:val="3B45278F"/>
    <w:rsid w:val="3BBFCABC"/>
    <w:rsid w:val="3BD2DFD8"/>
    <w:rsid w:val="3BD8908D"/>
    <w:rsid w:val="3BDD5677"/>
    <w:rsid w:val="3BDDEBDD"/>
    <w:rsid w:val="3BDF5CAC"/>
    <w:rsid w:val="3BDFD904"/>
    <w:rsid w:val="3BEDC748"/>
    <w:rsid w:val="3BF95FA0"/>
    <w:rsid w:val="3BFB9E46"/>
    <w:rsid w:val="3BFD93BF"/>
    <w:rsid w:val="3BFF688C"/>
    <w:rsid w:val="3BFFC67C"/>
    <w:rsid w:val="3C1279E2"/>
    <w:rsid w:val="3C99C8F6"/>
    <w:rsid w:val="3CAB9FBA"/>
    <w:rsid w:val="3CABCEDA"/>
    <w:rsid w:val="3CCF1D30"/>
    <w:rsid w:val="3D4739B6"/>
    <w:rsid w:val="3D5DD059"/>
    <w:rsid w:val="3D5F1887"/>
    <w:rsid w:val="3D6E84FD"/>
    <w:rsid w:val="3D7F4A1D"/>
    <w:rsid w:val="3D7FD629"/>
    <w:rsid w:val="3DA94B66"/>
    <w:rsid w:val="3DAB35DB"/>
    <w:rsid w:val="3DAE947E"/>
    <w:rsid w:val="3DBBF063"/>
    <w:rsid w:val="3DBFDF5A"/>
    <w:rsid w:val="3DDA9233"/>
    <w:rsid w:val="3DDE594A"/>
    <w:rsid w:val="3DEA93DA"/>
    <w:rsid w:val="3DEF7E82"/>
    <w:rsid w:val="3DF694F5"/>
    <w:rsid w:val="3DFF8010"/>
    <w:rsid w:val="3DFFBB6B"/>
    <w:rsid w:val="3E4FF5C8"/>
    <w:rsid w:val="3E5E2011"/>
    <w:rsid w:val="3E7D05C0"/>
    <w:rsid w:val="3E7F7C19"/>
    <w:rsid w:val="3E7FE9DB"/>
    <w:rsid w:val="3E894F0B"/>
    <w:rsid w:val="3EBBAFA3"/>
    <w:rsid w:val="3EDFEB49"/>
    <w:rsid w:val="3EEF7B7F"/>
    <w:rsid w:val="3EF3895E"/>
    <w:rsid w:val="3EF4F033"/>
    <w:rsid w:val="3EFDF07D"/>
    <w:rsid w:val="3EFF2CCE"/>
    <w:rsid w:val="3EFF6CED"/>
    <w:rsid w:val="3F2FB305"/>
    <w:rsid w:val="3F3F031D"/>
    <w:rsid w:val="3F3F1A5A"/>
    <w:rsid w:val="3F4D0E6E"/>
    <w:rsid w:val="3F5A2ADA"/>
    <w:rsid w:val="3F5BAE0E"/>
    <w:rsid w:val="3F661F6B"/>
    <w:rsid w:val="3F751E06"/>
    <w:rsid w:val="3F773338"/>
    <w:rsid w:val="3F7DCA3D"/>
    <w:rsid w:val="3F8467B3"/>
    <w:rsid w:val="3F9A026F"/>
    <w:rsid w:val="3F9DD9AE"/>
    <w:rsid w:val="3F9F0954"/>
    <w:rsid w:val="3FABE87E"/>
    <w:rsid w:val="3FB55F9B"/>
    <w:rsid w:val="3FBBD437"/>
    <w:rsid w:val="3FBE1A55"/>
    <w:rsid w:val="3FBE1A59"/>
    <w:rsid w:val="3FBFB624"/>
    <w:rsid w:val="3FC7AFB7"/>
    <w:rsid w:val="3FCE5746"/>
    <w:rsid w:val="3FCFD164"/>
    <w:rsid w:val="3FD64A04"/>
    <w:rsid w:val="3FD77FCF"/>
    <w:rsid w:val="3FD910E8"/>
    <w:rsid w:val="3FDBDA24"/>
    <w:rsid w:val="3FDDCA88"/>
    <w:rsid w:val="3FDF7022"/>
    <w:rsid w:val="3FDF8AE8"/>
    <w:rsid w:val="3FE7EB33"/>
    <w:rsid w:val="3FEF3062"/>
    <w:rsid w:val="3FF72538"/>
    <w:rsid w:val="3FF77116"/>
    <w:rsid w:val="3FF77F85"/>
    <w:rsid w:val="3FFE3C06"/>
    <w:rsid w:val="3FFF7C78"/>
    <w:rsid w:val="3FFF9BE8"/>
    <w:rsid w:val="3FFFDD75"/>
    <w:rsid w:val="402011A1"/>
    <w:rsid w:val="40830563"/>
    <w:rsid w:val="40971397"/>
    <w:rsid w:val="40D00509"/>
    <w:rsid w:val="413F76B8"/>
    <w:rsid w:val="416D1327"/>
    <w:rsid w:val="426470D5"/>
    <w:rsid w:val="43DA8498"/>
    <w:rsid w:val="43DF7E9E"/>
    <w:rsid w:val="45064F61"/>
    <w:rsid w:val="453BA78F"/>
    <w:rsid w:val="45FD7F19"/>
    <w:rsid w:val="45FF251D"/>
    <w:rsid w:val="47682B2D"/>
    <w:rsid w:val="47793653"/>
    <w:rsid w:val="47BD1075"/>
    <w:rsid w:val="47BFA1DD"/>
    <w:rsid w:val="48D05DEA"/>
    <w:rsid w:val="49779F95"/>
    <w:rsid w:val="4B2555D7"/>
    <w:rsid w:val="4B7FA794"/>
    <w:rsid w:val="4BA601E1"/>
    <w:rsid w:val="4BB643A2"/>
    <w:rsid w:val="4BBB5159"/>
    <w:rsid w:val="4BEE4AFC"/>
    <w:rsid w:val="4BF609DB"/>
    <w:rsid w:val="4BF71F8D"/>
    <w:rsid w:val="4C9FA0D7"/>
    <w:rsid w:val="4CAFE4A7"/>
    <w:rsid w:val="4CE8232B"/>
    <w:rsid w:val="4D6F1B97"/>
    <w:rsid w:val="4D6F6614"/>
    <w:rsid w:val="4D7FCEBB"/>
    <w:rsid w:val="4DAB6463"/>
    <w:rsid w:val="4DCE68FD"/>
    <w:rsid w:val="4DE3AE37"/>
    <w:rsid w:val="4DEF41EC"/>
    <w:rsid w:val="4DFE1727"/>
    <w:rsid w:val="4DFFFCDC"/>
    <w:rsid w:val="4E6B927F"/>
    <w:rsid w:val="4E7A57C8"/>
    <w:rsid w:val="4E7C7888"/>
    <w:rsid w:val="4E9D1254"/>
    <w:rsid w:val="4EEF8E1B"/>
    <w:rsid w:val="4EF77177"/>
    <w:rsid w:val="4EF7B650"/>
    <w:rsid w:val="4EF7C45B"/>
    <w:rsid w:val="4EFF547A"/>
    <w:rsid w:val="4F0ED25C"/>
    <w:rsid w:val="4F1148DC"/>
    <w:rsid w:val="4F7F067E"/>
    <w:rsid w:val="4FAF678F"/>
    <w:rsid w:val="4FB17561"/>
    <w:rsid w:val="4FBFF01B"/>
    <w:rsid w:val="4FC4485F"/>
    <w:rsid w:val="4FD67E6F"/>
    <w:rsid w:val="4FDD27F9"/>
    <w:rsid w:val="4FDD818C"/>
    <w:rsid w:val="4FDDD3CE"/>
    <w:rsid w:val="4FE17AC3"/>
    <w:rsid w:val="4FE7E4C9"/>
    <w:rsid w:val="4FE7F864"/>
    <w:rsid w:val="4FFD3B98"/>
    <w:rsid w:val="4FFF5040"/>
    <w:rsid w:val="504F3106"/>
    <w:rsid w:val="50697D4F"/>
    <w:rsid w:val="509926F2"/>
    <w:rsid w:val="519FF83C"/>
    <w:rsid w:val="51E15244"/>
    <w:rsid w:val="52787C9C"/>
    <w:rsid w:val="52DFC724"/>
    <w:rsid w:val="52FF4296"/>
    <w:rsid w:val="52FFC7E5"/>
    <w:rsid w:val="53794B7F"/>
    <w:rsid w:val="53CBF8A3"/>
    <w:rsid w:val="53D9C654"/>
    <w:rsid w:val="53DBAC5E"/>
    <w:rsid w:val="53FB9A04"/>
    <w:rsid w:val="53FF1231"/>
    <w:rsid w:val="53FF1866"/>
    <w:rsid w:val="53FF8401"/>
    <w:rsid w:val="541435FC"/>
    <w:rsid w:val="542F54B6"/>
    <w:rsid w:val="54613FAD"/>
    <w:rsid w:val="547D742E"/>
    <w:rsid w:val="54D9E707"/>
    <w:rsid w:val="550B4A0B"/>
    <w:rsid w:val="55113C3B"/>
    <w:rsid w:val="55BE3DAA"/>
    <w:rsid w:val="55FD4B5D"/>
    <w:rsid w:val="55FF4E54"/>
    <w:rsid w:val="55FFBEE8"/>
    <w:rsid w:val="55FFCFDC"/>
    <w:rsid w:val="56A2DF7F"/>
    <w:rsid w:val="56BECE81"/>
    <w:rsid w:val="56FBEB20"/>
    <w:rsid w:val="574EE0D6"/>
    <w:rsid w:val="57BF84CD"/>
    <w:rsid w:val="57D83C2F"/>
    <w:rsid w:val="57DED6CA"/>
    <w:rsid w:val="57FB852B"/>
    <w:rsid w:val="57FF01EC"/>
    <w:rsid w:val="57FF3B06"/>
    <w:rsid w:val="57FFEDC7"/>
    <w:rsid w:val="583E0F2A"/>
    <w:rsid w:val="58773834"/>
    <w:rsid w:val="587D74E2"/>
    <w:rsid w:val="58EE4137"/>
    <w:rsid w:val="59106320"/>
    <w:rsid w:val="595F475C"/>
    <w:rsid w:val="59902548"/>
    <w:rsid w:val="59D76F8E"/>
    <w:rsid w:val="59DEDD94"/>
    <w:rsid w:val="59F7998D"/>
    <w:rsid w:val="5A0501C7"/>
    <w:rsid w:val="5A170987"/>
    <w:rsid w:val="5A72AD2C"/>
    <w:rsid w:val="5AB3E074"/>
    <w:rsid w:val="5AB5B8B8"/>
    <w:rsid w:val="5ADB30D8"/>
    <w:rsid w:val="5AF82B3A"/>
    <w:rsid w:val="5AFE7CF9"/>
    <w:rsid w:val="5AFF40C0"/>
    <w:rsid w:val="5B57185A"/>
    <w:rsid w:val="5B5DD849"/>
    <w:rsid w:val="5B7F5B28"/>
    <w:rsid w:val="5BAF2C02"/>
    <w:rsid w:val="5BB52AF8"/>
    <w:rsid w:val="5BBF40AB"/>
    <w:rsid w:val="5BD71679"/>
    <w:rsid w:val="5BE95D38"/>
    <w:rsid w:val="5BED112B"/>
    <w:rsid w:val="5BF7F748"/>
    <w:rsid w:val="5BFDC9E8"/>
    <w:rsid w:val="5BFF1100"/>
    <w:rsid w:val="5BFF91C7"/>
    <w:rsid w:val="5C0C09C5"/>
    <w:rsid w:val="5C6F4458"/>
    <w:rsid w:val="5CB5D3F1"/>
    <w:rsid w:val="5D2B26EF"/>
    <w:rsid w:val="5D3ADDDF"/>
    <w:rsid w:val="5D744760"/>
    <w:rsid w:val="5D8F01E5"/>
    <w:rsid w:val="5DABA911"/>
    <w:rsid w:val="5DBD7708"/>
    <w:rsid w:val="5DDDA3E5"/>
    <w:rsid w:val="5DDEB9FD"/>
    <w:rsid w:val="5DE61B62"/>
    <w:rsid w:val="5DEDFFBB"/>
    <w:rsid w:val="5DEF5F54"/>
    <w:rsid w:val="5DF52A60"/>
    <w:rsid w:val="5DF72F3F"/>
    <w:rsid w:val="5DF9FB17"/>
    <w:rsid w:val="5DFD9500"/>
    <w:rsid w:val="5DFFFC26"/>
    <w:rsid w:val="5E3A1D82"/>
    <w:rsid w:val="5E57FC8B"/>
    <w:rsid w:val="5E5BAD59"/>
    <w:rsid w:val="5E76EA16"/>
    <w:rsid w:val="5E7DD662"/>
    <w:rsid w:val="5EA460D9"/>
    <w:rsid w:val="5EB52FE2"/>
    <w:rsid w:val="5EBF8152"/>
    <w:rsid w:val="5ED90464"/>
    <w:rsid w:val="5EDF2158"/>
    <w:rsid w:val="5EDFEF73"/>
    <w:rsid w:val="5EF661AE"/>
    <w:rsid w:val="5EFBA5F9"/>
    <w:rsid w:val="5EFF3101"/>
    <w:rsid w:val="5EFFCE85"/>
    <w:rsid w:val="5F56C344"/>
    <w:rsid w:val="5F5F1242"/>
    <w:rsid w:val="5F6D0146"/>
    <w:rsid w:val="5F77D6E0"/>
    <w:rsid w:val="5F7A59C1"/>
    <w:rsid w:val="5F7C0BED"/>
    <w:rsid w:val="5F7C9B63"/>
    <w:rsid w:val="5F7D829F"/>
    <w:rsid w:val="5F7DC959"/>
    <w:rsid w:val="5F8E9749"/>
    <w:rsid w:val="5F97F9D3"/>
    <w:rsid w:val="5F9A7894"/>
    <w:rsid w:val="5F9B82A6"/>
    <w:rsid w:val="5FB530AD"/>
    <w:rsid w:val="5FBAAF94"/>
    <w:rsid w:val="5FBBD100"/>
    <w:rsid w:val="5FBD36EF"/>
    <w:rsid w:val="5FBE8462"/>
    <w:rsid w:val="5FBF7AA3"/>
    <w:rsid w:val="5FBFC400"/>
    <w:rsid w:val="5FCE5BB9"/>
    <w:rsid w:val="5FD26873"/>
    <w:rsid w:val="5FDF36C9"/>
    <w:rsid w:val="5FDF9188"/>
    <w:rsid w:val="5FE31A24"/>
    <w:rsid w:val="5FE5FD76"/>
    <w:rsid w:val="5FE744DE"/>
    <w:rsid w:val="5FE7EF90"/>
    <w:rsid w:val="5FE90EA7"/>
    <w:rsid w:val="5FECCF47"/>
    <w:rsid w:val="5FEED21B"/>
    <w:rsid w:val="5FEFA2F2"/>
    <w:rsid w:val="5FF3DCCE"/>
    <w:rsid w:val="5FF506B2"/>
    <w:rsid w:val="5FF6AFD4"/>
    <w:rsid w:val="5FF7A5DE"/>
    <w:rsid w:val="5FF8185C"/>
    <w:rsid w:val="5FF93B55"/>
    <w:rsid w:val="5FF9A08A"/>
    <w:rsid w:val="5FFB09D2"/>
    <w:rsid w:val="5FFB0C2A"/>
    <w:rsid w:val="5FFB2807"/>
    <w:rsid w:val="5FFC3F99"/>
    <w:rsid w:val="5FFDB4E7"/>
    <w:rsid w:val="5FFDF2C1"/>
    <w:rsid w:val="5FFE29AC"/>
    <w:rsid w:val="5FFE531C"/>
    <w:rsid w:val="5FFF19D4"/>
    <w:rsid w:val="5FFF554D"/>
    <w:rsid w:val="5FFF6253"/>
    <w:rsid w:val="5FFF9A71"/>
    <w:rsid w:val="5FFFD002"/>
    <w:rsid w:val="609D6B3E"/>
    <w:rsid w:val="61BFBFF3"/>
    <w:rsid w:val="61D54F8D"/>
    <w:rsid w:val="61DA377A"/>
    <w:rsid w:val="62C33E8C"/>
    <w:rsid w:val="63AC2059"/>
    <w:rsid w:val="659DB56D"/>
    <w:rsid w:val="65D55F8F"/>
    <w:rsid w:val="65F79913"/>
    <w:rsid w:val="662D45A7"/>
    <w:rsid w:val="668A7AC3"/>
    <w:rsid w:val="66B28C6B"/>
    <w:rsid w:val="66B85CC1"/>
    <w:rsid w:val="66BF3747"/>
    <w:rsid w:val="67673EFC"/>
    <w:rsid w:val="676EE4BE"/>
    <w:rsid w:val="676FADFC"/>
    <w:rsid w:val="677F1EA1"/>
    <w:rsid w:val="67BF165F"/>
    <w:rsid w:val="67D38AA7"/>
    <w:rsid w:val="67EDC73C"/>
    <w:rsid w:val="67EF9DA1"/>
    <w:rsid w:val="67F7BC75"/>
    <w:rsid w:val="67F9E11B"/>
    <w:rsid w:val="67FCDF13"/>
    <w:rsid w:val="67FD14FE"/>
    <w:rsid w:val="67FF275C"/>
    <w:rsid w:val="684F56F1"/>
    <w:rsid w:val="685A2E7F"/>
    <w:rsid w:val="69BF48B2"/>
    <w:rsid w:val="69E7F38B"/>
    <w:rsid w:val="69F128D9"/>
    <w:rsid w:val="69F15685"/>
    <w:rsid w:val="69F765C4"/>
    <w:rsid w:val="69F7E8B8"/>
    <w:rsid w:val="69FBAF48"/>
    <w:rsid w:val="69FE6C7B"/>
    <w:rsid w:val="6A941811"/>
    <w:rsid w:val="6ADA1286"/>
    <w:rsid w:val="6AE7D6F3"/>
    <w:rsid w:val="6AF32924"/>
    <w:rsid w:val="6AFFE66E"/>
    <w:rsid w:val="6B3DE403"/>
    <w:rsid w:val="6B5118AD"/>
    <w:rsid w:val="6B717495"/>
    <w:rsid w:val="6BB52C71"/>
    <w:rsid w:val="6BB63694"/>
    <w:rsid w:val="6BBECE61"/>
    <w:rsid w:val="6BBF1192"/>
    <w:rsid w:val="6BC624AA"/>
    <w:rsid w:val="6BC74FF7"/>
    <w:rsid w:val="6BCEACC9"/>
    <w:rsid w:val="6BD75B1A"/>
    <w:rsid w:val="6BDF100B"/>
    <w:rsid w:val="6BF7948A"/>
    <w:rsid w:val="6BF95849"/>
    <w:rsid w:val="6BFFB75C"/>
    <w:rsid w:val="6BFFC78D"/>
    <w:rsid w:val="6C394B95"/>
    <w:rsid w:val="6CC338B0"/>
    <w:rsid w:val="6CDD7252"/>
    <w:rsid w:val="6CFBECB3"/>
    <w:rsid w:val="6CFEF695"/>
    <w:rsid w:val="6CFF5C2D"/>
    <w:rsid w:val="6CFF8ED2"/>
    <w:rsid w:val="6CFFE8E5"/>
    <w:rsid w:val="6D3130BA"/>
    <w:rsid w:val="6D766096"/>
    <w:rsid w:val="6D9BA0E8"/>
    <w:rsid w:val="6DBB0700"/>
    <w:rsid w:val="6DBBC088"/>
    <w:rsid w:val="6DC6D02F"/>
    <w:rsid w:val="6DE3C360"/>
    <w:rsid w:val="6DEEA068"/>
    <w:rsid w:val="6DEF972B"/>
    <w:rsid w:val="6DF79378"/>
    <w:rsid w:val="6DFFA5BD"/>
    <w:rsid w:val="6E388A1B"/>
    <w:rsid w:val="6E3ED6D4"/>
    <w:rsid w:val="6E5A00DB"/>
    <w:rsid w:val="6E5F398F"/>
    <w:rsid w:val="6E6C4A40"/>
    <w:rsid w:val="6E8B0D35"/>
    <w:rsid w:val="6E9EB23A"/>
    <w:rsid w:val="6EAB9F25"/>
    <w:rsid w:val="6EB93C5C"/>
    <w:rsid w:val="6ED17281"/>
    <w:rsid w:val="6ED73064"/>
    <w:rsid w:val="6EDA7013"/>
    <w:rsid w:val="6EDF81E0"/>
    <w:rsid w:val="6EDFA5A8"/>
    <w:rsid w:val="6EDFD8BA"/>
    <w:rsid w:val="6EFE636D"/>
    <w:rsid w:val="6EFF05C3"/>
    <w:rsid w:val="6EFFA897"/>
    <w:rsid w:val="6F1EC8EA"/>
    <w:rsid w:val="6F21FBB5"/>
    <w:rsid w:val="6F3C2137"/>
    <w:rsid w:val="6F3F613A"/>
    <w:rsid w:val="6F3FAA41"/>
    <w:rsid w:val="6F6556DB"/>
    <w:rsid w:val="6F752FAF"/>
    <w:rsid w:val="6F75B905"/>
    <w:rsid w:val="6F7BA54D"/>
    <w:rsid w:val="6F7DA656"/>
    <w:rsid w:val="6F7E72C8"/>
    <w:rsid w:val="6F7FD9A0"/>
    <w:rsid w:val="6F7FDA7B"/>
    <w:rsid w:val="6F845AEF"/>
    <w:rsid w:val="6F9FE966"/>
    <w:rsid w:val="6FA94D20"/>
    <w:rsid w:val="6FAF3559"/>
    <w:rsid w:val="6FB6AC23"/>
    <w:rsid w:val="6FBEA77E"/>
    <w:rsid w:val="6FCE0E3E"/>
    <w:rsid w:val="6FD743BB"/>
    <w:rsid w:val="6FD7C8E9"/>
    <w:rsid w:val="6FE13B46"/>
    <w:rsid w:val="6FEB473F"/>
    <w:rsid w:val="6FECB9F7"/>
    <w:rsid w:val="6FED9B34"/>
    <w:rsid w:val="6FEE3337"/>
    <w:rsid w:val="6FEF7177"/>
    <w:rsid w:val="6FF303EB"/>
    <w:rsid w:val="6FF66743"/>
    <w:rsid w:val="6FF746BB"/>
    <w:rsid w:val="6FF77072"/>
    <w:rsid w:val="6FF8CC04"/>
    <w:rsid w:val="6FFD1331"/>
    <w:rsid w:val="6FFDBA5A"/>
    <w:rsid w:val="6FFE53F2"/>
    <w:rsid w:val="6FFECF89"/>
    <w:rsid w:val="6FFF33D1"/>
    <w:rsid w:val="6FFFE40B"/>
    <w:rsid w:val="6FFFF47B"/>
    <w:rsid w:val="6FFFF48B"/>
    <w:rsid w:val="701B6657"/>
    <w:rsid w:val="70226ED3"/>
    <w:rsid w:val="7037572D"/>
    <w:rsid w:val="7053321A"/>
    <w:rsid w:val="70FF1F16"/>
    <w:rsid w:val="7155BF4F"/>
    <w:rsid w:val="71596BA7"/>
    <w:rsid w:val="71826C79"/>
    <w:rsid w:val="71CB52E4"/>
    <w:rsid w:val="71DFFB9B"/>
    <w:rsid w:val="71EBDBF7"/>
    <w:rsid w:val="71F7ECB3"/>
    <w:rsid w:val="721FD6AA"/>
    <w:rsid w:val="724D641B"/>
    <w:rsid w:val="7273DE04"/>
    <w:rsid w:val="72B7DEB7"/>
    <w:rsid w:val="72BBA268"/>
    <w:rsid w:val="72BF1146"/>
    <w:rsid w:val="73281ECB"/>
    <w:rsid w:val="7329A708"/>
    <w:rsid w:val="7357DB3A"/>
    <w:rsid w:val="738A507B"/>
    <w:rsid w:val="73BE688D"/>
    <w:rsid w:val="73BFC860"/>
    <w:rsid w:val="73DD078C"/>
    <w:rsid w:val="73DF7544"/>
    <w:rsid w:val="73EECDEA"/>
    <w:rsid w:val="73EFBBFF"/>
    <w:rsid w:val="73EFCA74"/>
    <w:rsid w:val="73FC6031"/>
    <w:rsid w:val="73FD8F83"/>
    <w:rsid w:val="73FE4DF0"/>
    <w:rsid w:val="744E7F49"/>
    <w:rsid w:val="745E1A60"/>
    <w:rsid w:val="745FE5D3"/>
    <w:rsid w:val="74694D8B"/>
    <w:rsid w:val="74CE199A"/>
    <w:rsid w:val="74DF0A48"/>
    <w:rsid w:val="74EABDD8"/>
    <w:rsid w:val="74F951DA"/>
    <w:rsid w:val="74FF01F5"/>
    <w:rsid w:val="754B0FD2"/>
    <w:rsid w:val="754EB8CA"/>
    <w:rsid w:val="754FAD8A"/>
    <w:rsid w:val="75536D37"/>
    <w:rsid w:val="755B2F20"/>
    <w:rsid w:val="757F8020"/>
    <w:rsid w:val="75A130FD"/>
    <w:rsid w:val="75AFC25E"/>
    <w:rsid w:val="75B71F4D"/>
    <w:rsid w:val="75DF26EE"/>
    <w:rsid w:val="75F567AD"/>
    <w:rsid w:val="75F71329"/>
    <w:rsid w:val="75FD1097"/>
    <w:rsid w:val="75FD1A3B"/>
    <w:rsid w:val="75FEF774"/>
    <w:rsid w:val="767ECA8B"/>
    <w:rsid w:val="769F5B08"/>
    <w:rsid w:val="76B7B2BC"/>
    <w:rsid w:val="76BF4A97"/>
    <w:rsid w:val="76BFB0C8"/>
    <w:rsid w:val="76C6559D"/>
    <w:rsid w:val="76E3541E"/>
    <w:rsid w:val="76EF2A1B"/>
    <w:rsid w:val="76F78D67"/>
    <w:rsid w:val="76F947EB"/>
    <w:rsid w:val="76FB4DA4"/>
    <w:rsid w:val="76FB82B4"/>
    <w:rsid w:val="76FE3068"/>
    <w:rsid w:val="76FE840D"/>
    <w:rsid w:val="76FF09B6"/>
    <w:rsid w:val="76FFD70B"/>
    <w:rsid w:val="76FFFFBA"/>
    <w:rsid w:val="77095218"/>
    <w:rsid w:val="770C0293"/>
    <w:rsid w:val="776E8442"/>
    <w:rsid w:val="777158A4"/>
    <w:rsid w:val="77725072"/>
    <w:rsid w:val="777F61C8"/>
    <w:rsid w:val="778A92BA"/>
    <w:rsid w:val="779F128D"/>
    <w:rsid w:val="77AF0B69"/>
    <w:rsid w:val="77B71C21"/>
    <w:rsid w:val="77BF1938"/>
    <w:rsid w:val="77BF7984"/>
    <w:rsid w:val="77BFF47E"/>
    <w:rsid w:val="77C7D60A"/>
    <w:rsid w:val="77CFCF7D"/>
    <w:rsid w:val="77DEB41B"/>
    <w:rsid w:val="77DF4559"/>
    <w:rsid w:val="77E79AB7"/>
    <w:rsid w:val="77EBDD16"/>
    <w:rsid w:val="77EEF601"/>
    <w:rsid w:val="77EF5EBC"/>
    <w:rsid w:val="77EF993E"/>
    <w:rsid w:val="77EFC2B2"/>
    <w:rsid w:val="77EFC93A"/>
    <w:rsid w:val="77F50D9F"/>
    <w:rsid w:val="77F5309F"/>
    <w:rsid w:val="77F79D86"/>
    <w:rsid w:val="77FBFC3B"/>
    <w:rsid w:val="77FF14EF"/>
    <w:rsid w:val="77FF4498"/>
    <w:rsid w:val="77FFB793"/>
    <w:rsid w:val="781F675D"/>
    <w:rsid w:val="78BC1AC5"/>
    <w:rsid w:val="78F728F4"/>
    <w:rsid w:val="79095940"/>
    <w:rsid w:val="796E457F"/>
    <w:rsid w:val="7997E227"/>
    <w:rsid w:val="799AC356"/>
    <w:rsid w:val="79A7A7B5"/>
    <w:rsid w:val="79B23882"/>
    <w:rsid w:val="79B24F75"/>
    <w:rsid w:val="79BEEE7F"/>
    <w:rsid w:val="79CB2A65"/>
    <w:rsid w:val="79CDB636"/>
    <w:rsid w:val="79EF011F"/>
    <w:rsid w:val="79FBC032"/>
    <w:rsid w:val="79FD8558"/>
    <w:rsid w:val="79FF45CC"/>
    <w:rsid w:val="79FF92EE"/>
    <w:rsid w:val="7A3C206C"/>
    <w:rsid w:val="7A3F6322"/>
    <w:rsid w:val="7A6B6886"/>
    <w:rsid w:val="7A75E288"/>
    <w:rsid w:val="7A7E9498"/>
    <w:rsid w:val="7A7FA251"/>
    <w:rsid w:val="7A8F4345"/>
    <w:rsid w:val="7ABA40E3"/>
    <w:rsid w:val="7ACF08B2"/>
    <w:rsid w:val="7ADBF323"/>
    <w:rsid w:val="7AF513AE"/>
    <w:rsid w:val="7AF9F3C8"/>
    <w:rsid w:val="7AFE0B8C"/>
    <w:rsid w:val="7AFF5656"/>
    <w:rsid w:val="7B453300"/>
    <w:rsid w:val="7B6117C0"/>
    <w:rsid w:val="7B62644D"/>
    <w:rsid w:val="7B765D48"/>
    <w:rsid w:val="7B77D867"/>
    <w:rsid w:val="7B7A0CD9"/>
    <w:rsid w:val="7B7F568D"/>
    <w:rsid w:val="7B7F8F12"/>
    <w:rsid w:val="7B9784D0"/>
    <w:rsid w:val="7B9F5181"/>
    <w:rsid w:val="7BABB807"/>
    <w:rsid w:val="7BB73CDE"/>
    <w:rsid w:val="7BBA82C1"/>
    <w:rsid w:val="7BBD1569"/>
    <w:rsid w:val="7BBDFCB7"/>
    <w:rsid w:val="7BBF4742"/>
    <w:rsid w:val="7BBF6972"/>
    <w:rsid w:val="7BCEACF8"/>
    <w:rsid w:val="7BCF99BB"/>
    <w:rsid w:val="7BD97E8C"/>
    <w:rsid w:val="7BDB664A"/>
    <w:rsid w:val="7BDF2322"/>
    <w:rsid w:val="7BDF5DDA"/>
    <w:rsid w:val="7BE724C3"/>
    <w:rsid w:val="7BEB89EE"/>
    <w:rsid w:val="7BED4810"/>
    <w:rsid w:val="7BEF23A3"/>
    <w:rsid w:val="7BEFFA73"/>
    <w:rsid w:val="7BF1F098"/>
    <w:rsid w:val="7BF24494"/>
    <w:rsid w:val="7BF71466"/>
    <w:rsid w:val="7BF79369"/>
    <w:rsid w:val="7BF7BF67"/>
    <w:rsid w:val="7BF99A2B"/>
    <w:rsid w:val="7BFC257A"/>
    <w:rsid w:val="7BFE6757"/>
    <w:rsid w:val="7BFF14B2"/>
    <w:rsid w:val="7BFF429D"/>
    <w:rsid w:val="7C548E34"/>
    <w:rsid w:val="7C5F0D20"/>
    <w:rsid w:val="7C67CCB0"/>
    <w:rsid w:val="7CB01D3D"/>
    <w:rsid w:val="7CDD9F01"/>
    <w:rsid w:val="7CDF6B4E"/>
    <w:rsid w:val="7CE78A0A"/>
    <w:rsid w:val="7CF54156"/>
    <w:rsid w:val="7CFD935E"/>
    <w:rsid w:val="7CFE6931"/>
    <w:rsid w:val="7D0BA5F2"/>
    <w:rsid w:val="7D2FA30D"/>
    <w:rsid w:val="7D377BD8"/>
    <w:rsid w:val="7D593BFF"/>
    <w:rsid w:val="7D5E4170"/>
    <w:rsid w:val="7D5EE566"/>
    <w:rsid w:val="7D5FF049"/>
    <w:rsid w:val="7D633D91"/>
    <w:rsid w:val="7D69B421"/>
    <w:rsid w:val="7D7F3BB0"/>
    <w:rsid w:val="7D7FB61F"/>
    <w:rsid w:val="7D9D89E8"/>
    <w:rsid w:val="7D9E1D79"/>
    <w:rsid w:val="7D9E5F95"/>
    <w:rsid w:val="7D9ED333"/>
    <w:rsid w:val="7DB77945"/>
    <w:rsid w:val="7DB9A5B3"/>
    <w:rsid w:val="7DBE51A2"/>
    <w:rsid w:val="7DBF84B4"/>
    <w:rsid w:val="7DCFE5D2"/>
    <w:rsid w:val="7DD69A1B"/>
    <w:rsid w:val="7DD78BE9"/>
    <w:rsid w:val="7DD79582"/>
    <w:rsid w:val="7DD98EFC"/>
    <w:rsid w:val="7DDF2D27"/>
    <w:rsid w:val="7DDF4C62"/>
    <w:rsid w:val="7DDF7207"/>
    <w:rsid w:val="7DDFE4DF"/>
    <w:rsid w:val="7DE53C60"/>
    <w:rsid w:val="7DEE8D2C"/>
    <w:rsid w:val="7DEF09BF"/>
    <w:rsid w:val="7DEFA586"/>
    <w:rsid w:val="7DEFEF50"/>
    <w:rsid w:val="7DF201AE"/>
    <w:rsid w:val="7DF5B5F2"/>
    <w:rsid w:val="7DF75A1B"/>
    <w:rsid w:val="7DF77900"/>
    <w:rsid w:val="7DF88A08"/>
    <w:rsid w:val="7DFB042D"/>
    <w:rsid w:val="7DFC2187"/>
    <w:rsid w:val="7DFD3758"/>
    <w:rsid w:val="7DFDD79B"/>
    <w:rsid w:val="7DFDE91B"/>
    <w:rsid w:val="7DFE65F3"/>
    <w:rsid w:val="7DFF2B6B"/>
    <w:rsid w:val="7DFF5247"/>
    <w:rsid w:val="7DFF9DC4"/>
    <w:rsid w:val="7DFFCA67"/>
    <w:rsid w:val="7DFFE25F"/>
    <w:rsid w:val="7DFFE39E"/>
    <w:rsid w:val="7E138A9D"/>
    <w:rsid w:val="7E2F5F26"/>
    <w:rsid w:val="7E5A2870"/>
    <w:rsid w:val="7E680056"/>
    <w:rsid w:val="7E6AD79D"/>
    <w:rsid w:val="7E6FEFD5"/>
    <w:rsid w:val="7E75F624"/>
    <w:rsid w:val="7E7BB76C"/>
    <w:rsid w:val="7E7F2C50"/>
    <w:rsid w:val="7E9B6553"/>
    <w:rsid w:val="7EA2FE70"/>
    <w:rsid w:val="7EA6D03C"/>
    <w:rsid w:val="7EB527E9"/>
    <w:rsid w:val="7EB7AE1F"/>
    <w:rsid w:val="7EB9AFFD"/>
    <w:rsid w:val="7EBA7281"/>
    <w:rsid w:val="7EBD5A8D"/>
    <w:rsid w:val="7EBE0A31"/>
    <w:rsid w:val="7EBF3DB9"/>
    <w:rsid w:val="7EBFA29A"/>
    <w:rsid w:val="7EBFEA3A"/>
    <w:rsid w:val="7ECDAAD3"/>
    <w:rsid w:val="7EDAD92D"/>
    <w:rsid w:val="7EDB8445"/>
    <w:rsid w:val="7EDF3D04"/>
    <w:rsid w:val="7EDF3F7A"/>
    <w:rsid w:val="7EDF646B"/>
    <w:rsid w:val="7EDF90D0"/>
    <w:rsid w:val="7EEA9AC6"/>
    <w:rsid w:val="7EEC7A95"/>
    <w:rsid w:val="7EED06D5"/>
    <w:rsid w:val="7EEF20C8"/>
    <w:rsid w:val="7EEF6ECF"/>
    <w:rsid w:val="7EEFC878"/>
    <w:rsid w:val="7EF00497"/>
    <w:rsid w:val="7EF5A7E0"/>
    <w:rsid w:val="7EF7E776"/>
    <w:rsid w:val="7EFBB885"/>
    <w:rsid w:val="7EFC2452"/>
    <w:rsid w:val="7EFD2DD4"/>
    <w:rsid w:val="7EFDCC42"/>
    <w:rsid w:val="7EFDE201"/>
    <w:rsid w:val="7EFE62B0"/>
    <w:rsid w:val="7EFE8599"/>
    <w:rsid w:val="7EFF4F43"/>
    <w:rsid w:val="7EFFD518"/>
    <w:rsid w:val="7EFFF327"/>
    <w:rsid w:val="7F167CFB"/>
    <w:rsid w:val="7F1E9223"/>
    <w:rsid w:val="7F1F3756"/>
    <w:rsid w:val="7F225983"/>
    <w:rsid w:val="7F27F2F3"/>
    <w:rsid w:val="7F2AA2E4"/>
    <w:rsid w:val="7F2C8D38"/>
    <w:rsid w:val="7F2C9DBC"/>
    <w:rsid w:val="7F2DE309"/>
    <w:rsid w:val="7F361EBC"/>
    <w:rsid w:val="7F3BA456"/>
    <w:rsid w:val="7F3E0C67"/>
    <w:rsid w:val="7F3FCA7F"/>
    <w:rsid w:val="7F3FF82E"/>
    <w:rsid w:val="7F4F7006"/>
    <w:rsid w:val="7F5BA84E"/>
    <w:rsid w:val="7F5BBADB"/>
    <w:rsid w:val="7F5D5B1C"/>
    <w:rsid w:val="7F6B6A0B"/>
    <w:rsid w:val="7F6C827B"/>
    <w:rsid w:val="7F6EFE97"/>
    <w:rsid w:val="7F6F345D"/>
    <w:rsid w:val="7F6FD6A8"/>
    <w:rsid w:val="7F75325B"/>
    <w:rsid w:val="7F77CCF0"/>
    <w:rsid w:val="7F7BFEA1"/>
    <w:rsid w:val="7F7C0712"/>
    <w:rsid w:val="7F7C8153"/>
    <w:rsid w:val="7F7D2881"/>
    <w:rsid w:val="7F7D3307"/>
    <w:rsid w:val="7F7D3DCF"/>
    <w:rsid w:val="7F7D894B"/>
    <w:rsid w:val="7F7EA7E1"/>
    <w:rsid w:val="7F7EF429"/>
    <w:rsid w:val="7F7F4F63"/>
    <w:rsid w:val="7F7F52D4"/>
    <w:rsid w:val="7F7F998C"/>
    <w:rsid w:val="7F7FADC3"/>
    <w:rsid w:val="7F7FC22F"/>
    <w:rsid w:val="7F7FD594"/>
    <w:rsid w:val="7F879C4A"/>
    <w:rsid w:val="7F8DD43B"/>
    <w:rsid w:val="7F8F2C92"/>
    <w:rsid w:val="7F8FAD19"/>
    <w:rsid w:val="7F8FCF34"/>
    <w:rsid w:val="7F96A4E0"/>
    <w:rsid w:val="7F97D59A"/>
    <w:rsid w:val="7F9B49DD"/>
    <w:rsid w:val="7F9B72F5"/>
    <w:rsid w:val="7F9DB280"/>
    <w:rsid w:val="7F9FC183"/>
    <w:rsid w:val="7FA32081"/>
    <w:rsid w:val="7FABA985"/>
    <w:rsid w:val="7FAF7401"/>
    <w:rsid w:val="7FB3605B"/>
    <w:rsid w:val="7FB3DCC6"/>
    <w:rsid w:val="7FB5BEFB"/>
    <w:rsid w:val="7FB7A2F8"/>
    <w:rsid w:val="7FB7AE13"/>
    <w:rsid w:val="7FB7CB47"/>
    <w:rsid w:val="7FB979FE"/>
    <w:rsid w:val="7FBBFDF5"/>
    <w:rsid w:val="7FBD07FD"/>
    <w:rsid w:val="7FBD3712"/>
    <w:rsid w:val="7FBE49C9"/>
    <w:rsid w:val="7FBF013E"/>
    <w:rsid w:val="7FBF6B63"/>
    <w:rsid w:val="7FBF82CD"/>
    <w:rsid w:val="7FBFA7C5"/>
    <w:rsid w:val="7FD57A84"/>
    <w:rsid w:val="7FDB3A06"/>
    <w:rsid w:val="7FDD9174"/>
    <w:rsid w:val="7FDE2EA0"/>
    <w:rsid w:val="7FDED1CB"/>
    <w:rsid w:val="7FDF33C6"/>
    <w:rsid w:val="7FDF4605"/>
    <w:rsid w:val="7FE38275"/>
    <w:rsid w:val="7FE57828"/>
    <w:rsid w:val="7FE9858A"/>
    <w:rsid w:val="7FE9ED07"/>
    <w:rsid w:val="7FEC69C0"/>
    <w:rsid w:val="7FEC8F8E"/>
    <w:rsid w:val="7FEC9C52"/>
    <w:rsid w:val="7FED60A3"/>
    <w:rsid w:val="7FEF344D"/>
    <w:rsid w:val="7FEF8E34"/>
    <w:rsid w:val="7FF083AF"/>
    <w:rsid w:val="7FF10C49"/>
    <w:rsid w:val="7FF2A9E3"/>
    <w:rsid w:val="7FF3BD95"/>
    <w:rsid w:val="7FF497B7"/>
    <w:rsid w:val="7FF60979"/>
    <w:rsid w:val="7FF69D54"/>
    <w:rsid w:val="7FF70111"/>
    <w:rsid w:val="7FF70754"/>
    <w:rsid w:val="7FF9FB9D"/>
    <w:rsid w:val="7FFAAEE4"/>
    <w:rsid w:val="7FFB102E"/>
    <w:rsid w:val="7FFB8AC9"/>
    <w:rsid w:val="7FFBAD85"/>
    <w:rsid w:val="7FFBB6EA"/>
    <w:rsid w:val="7FFBBE79"/>
    <w:rsid w:val="7FFC6470"/>
    <w:rsid w:val="7FFD2044"/>
    <w:rsid w:val="7FFD5580"/>
    <w:rsid w:val="7FFD9FA3"/>
    <w:rsid w:val="7FFE0C68"/>
    <w:rsid w:val="7FFE1661"/>
    <w:rsid w:val="7FFE7191"/>
    <w:rsid w:val="7FFEA43D"/>
    <w:rsid w:val="7FFEFF43"/>
    <w:rsid w:val="7FFF0190"/>
    <w:rsid w:val="7FFF1894"/>
    <w:rsid w:val="7FFF2118"/>
    <w:rsid w:val="7FFF3216"/>
    <w:rsid w:val="7FFF4065"/>
    <w:rsid w:val="7FFF42D4"/>
    <w:rsid w:val="7FFF61BB"/>
    <w:rsid w:val="7FFF62C0"/>
    <w:rsid w:val="7FFF803E"/>
    <w:rsid w:val="7FFF968C"/>
    <w:rsid w:val="7FFF9E1E"/>
    <w:rsid w:val="7FFFA5A3"/>
    <w:rsid w:val="7FFFC488"/>
    <w:rsid w:val="7FFFE923"/>
    <w:rsid w:val="80AFB07F"/>
    <w:rsid w:val="80EA49FA"/>
    <w:rsid w:val="83726DF3"/>
    <w:rsid w:val="87FFF2CD"/>
    <w:rsid w:val="8BE978C3"/>
    <w:rsid w:val="8BFDD35D"/>
    <w:rsid w:val="8D5EDE16"/>
    <w:rsid w:val="8DF9E5FF"/>
    <w:rsid w:val="8EF2F29D"/>
    <w:rsid w:val="8F56437C"/>
    <w:rsid w:val="8F5A73B3"/>
    <w:rsid w:val="8F6ED334"/>
    <w:rsid w:val="8FBF822B"/>
    <w:rsid w:val="8FDF9318"/>
    <w:rsid w:val="8FEA193A"/>
    <w:rsid w:val="8FEFFE24"/>
    <w:rsid w:val="93777CB0"/>
    <w:rsid w:val="93F71DB6"/>
    <w:rsid w:val="93FB14F1"/>
    <w:rsid w:val="957E5256"/>
    <w:rsid w:val="95FD3685"/>
    <w:rsid w:val="960D133F"/>
    <w:rsid w:val="97BB0BF7"/>
    <w:rsid w:val="97C72017"/>
    <w:rsid w:val="97CF674B"/>
    <w:rsid w:val="97DDC20E"/>
    <w:rsid w:val="97F84A67"/>
    <w:rsid w:val="97FF14BD"/>
    <w:rsid w:val="98EDA695"/>
    <w:rsid w:val="997B6D8A"/>
    <w:rsid w:val="9A9F2958"/>
    <w:rsid w:val="9AFF9428"/>
    <w:rsid w:val="9B7E2F92"/>
    <w:rsid w:val="9B90422E"/>
    <w:rsid w:val="9BFBF41C"/>
    <w:rsid w:val="9C6F055D"/>
    <w:rsid w:val="9D17BD4A"/>
    <w:rsid w:val="9D4E5AD1"/>
    <w:rsid w:val="9D772155"/>
    <w:rsid w:val="9DBBCE96"/>
    <w:rsid w:val="9DFA6180"/>
    <w:rsid w:val="9DFB7BBF"/>
    <w:rsid w:val="9DFE98A3"/>
    <w:rsid w:val="9E55738C"/>
    <w:rsid w:val="9E7F7B54"/>
    <w:rsid w:val="9E9F4B07"/>
    <w:rsid w:val="9EF2D905"/>
    <w:rsid w:val="9EFF3625"/>
    <w:rsid w:val="9F7AEAA1"/>
    <w:rsid w:val="9F7F478D"/>
    <w:rsid w:val="9FBBA91E"/>
    <w:rsid w:val="9FBFABA8"/>
    <w:rsid w:val="9FD7C3A4"/>
    <w:rsid w:val="9FF94FA7"/>
    <w:rsid w:val="9FFF1307"/>
    <w:rsid w:val="9FFF844D"/>
    <w:rsid w:val="A5AC63AF"/>
    <w:rsid w:val="A5EAC4CD"/>
    <w:rsid w:val="A5FF049C"/>
    <w:rsid w:val="A77FE353"/>
    <w:rsid w:val="A7AE5791"/>
    <w:rsid w:val="A7DF9526"/>
    <w:rsid w:val="A7F6162A"/>
    <w:rsid w:val="A97371EF"/>
    <w:rsid w:val="A9CBA64A"/>
    <w:rsid w:val="A9DB9B98"/>
    <w:rsid w:val="A9F70708"/>
    <w:rsid w:val="AA5E5B75"/>
    <w:rsid w:val="AA7BABA6"/>
    <w:rsid w:val="AAF598B4"/>
    <w:rsid w:val="AAFB2674"/>
    <w:rsid w:val="AB5F45D4"/>
    <w:rsid w:val="AB6A3EC5"/>
    <w:rsid w:val="ABBA2233"/>
    <w:rsid w:val="ABC5019D"/>
    <w:rsid w:val="ABFC017E"/>
    <w:rsid w:val="ACFF3A8B"/>
    <w:rsid w:val="AD7399A8"/>
    <w:rsid w:val="AD7F59BE"/>
    <w:rsid w:val="ADEB4A20"/>
    <w:rsid w:val="ADEE8211"/>
    <w:rsid w:val="ADFBB8A8"/>
    <w:rsid w:val="ADFDB76F"/>
    <w:rsid w:val="AE5FC007"/>
    <w:rsid w:val="AEB35D89"/>
    <w:rsid w:val="AEDDB368"/>
    <w:rsid w:val="AEEF750E"/>
    <w:rsid w:val="AEFF2981"/>
    <w:rsid w:val="AF1F0C72"/>
    <w:rsid w:val="AF7A98D8"/>
    <w:rsid w:val="AF7D1A0B"/>
    <w:rsid w:val="AFADCEBF"/>
    <w:rsid w:val="AFBEC1B4"/>
    <w:rsid w:val="AFDEF38D"/>
    <w:rsid w:val="AFE6581B"/>
    <w:rsid w:val="AFE7DFE1"/>
    <w:rsid w:val="AFE7E061"/>
    <w:rsid w:val="AFEE77A2"/>
    <w:rsid w:val="AFEF86BC"/>
    <w:rsid w:val="AFFDCBFF"/>
    <w:rsid w:val="AFFFDBBF"/>
    <w:rsid w:val="B1DF7AA1"/>
    <w:rsid w:val="B1E3EDC2"/>
    <w:rsid w:val="B1FAB7EB"/>
    <w:rsid w:val="B27FF712"/>
    <w:rsid w:val="B385AD89"/>
    <w:rsid w:val="B3BBB1C5"/>
    <w:rsid w:val="B4E7C4D7"/>
    <w:rsid w:val="B5664DFB"/>
    <w:rsid w:val="B5EE9933"/>
    <w:rsid w:val="B5FFDDBE"/>
    <w:rsid w:val="B67D4E2D"/>
    <w:rsid w:val="B6E7B370"/>
    <w:rsid w:val="B6F33DA3"/>
    <w:rsid w:val="B73E0B52"/>
    <w:rsid w:val="B77D1F19"/>
    <w:rsid w:val="B7AF01EF"/>
    <w:rsid w:val="B7B7AE31"/>
    <w:rsid w:val="B7BE09DD"/>
    <w:rsid w:val="B7CA52D1"/>
    <w:rsid w:val="B7DC6C7C"/>
    <w:rsid w:val="B7DDBE34"/>
    <w:rsid w:val="B7ED0F21"/>
    <w:rsid w:val="B7F726B5"/>
    <w:rsid w:val="B7F96A41"/>
    <w:rsid w:val="B7FA4AE6"/>
    <w:rsid w:val="B7FB951F"/>
    <w:rsid w:val="B7FD6490"/>
    <w:rsid w:val="B7FED159"/>
    <w:rsid w:val="B7FF810C"/>
    <w:rsid w:val="B8BED42C"/>
    <w:rsid w:val="B9BBB0A6"/>
    <w:rsid w:val="B9BF5B8C"/>
    <w:rsid w:val="B9EBDFD1"/>
    <w:rsid w:val="B9EDDF44"/>
    <w:rsid w:val="B9F7C750"/>
    <w:rsid w:val="BA6E0A05"/>
    <w:rsid w:val="BA7B23C6"/>
    <w:rsid w:val="BA9F5BA6"/>
    <w:rsid w:val="BAFF1462"/>
    <w:rsid w:val="BB3DEB95"/>
    <w:rsid w:val="BB5CBD6F"/>
    <w:rsid w:val="BB6B6D4B"/>
    <w:rsid w:val="BB720FB4"/>
    <w:rsid w:val="BB770C94"/>
    <w:rsid w:val="BB7D8EB6"/>
    <w:rsid w:val="BB7F80EE"/>
    <w:rsid w:val="BBA75A72"/>
    <w:rsid w:val="BBAC5072"/>
    <w:rsid w:val="BBB2018A"/>
    <w:rsid w:val="BBBEE6A8"/>
    <w:rsid w:val="BBCF4C98"/>
    <w:rsid w:val="BBD35B06"/>
    <w:rsid w:val="BBE52191"/>
    <w:rsid w:val="BBEB9931"/>
    <w:rsid w:val="BBED7600"/>
    <w:rsid w:val="BBF9F2A8"/>
    <w:rsid w:val="BBFD1314"/>
    <w:rsid w:val="BBFF89BC"/>
    <w:rsid w:val="BC777E1A"/>
    <w:rsid w:val="BCBF63A9"/>
    <w:rsid w:val="BCEF3A3D"/>
    <w:rsid w:val="BD9F8CFF"/>
    <w:rsid w:val="BDAF624A"/>
    <w:rsid w:val="BDB7A9B1"/>
    <w:rsid w:val="BDBF584C"/>
    <w:rsid w:val="BDBFC83C"/>
    <w:rsid w:val="BDF78139"/>
    <w:rsid w:val="BDF78BEB"/>
    <w:rsid w:val="BDF8A9D9"/>
    <w:rsid w:val="BDFA9B45"/>
    <w:rsid w:val="BDFDBF12"/>
    <w:rsid w:val="BDFDEBC6"/>
    <w:rsid w:val="BDFFD586"/>
    <w:rsid w:val="BE5D1EFF"/>
    <w:rsid w:val="BE9CCEDC"/>
    <w:rsid w:val="BEA6B462"/>
    <w:rsid w:val="BEBF7C2C"/>
    <w:rsid w:val="BED49410"/>
    <w:rsid w:val="BEDEB477"/>
    <w:rsid w:val="BEE5EAF9"/>
    <w:rsid w:val="BEEDCE17"/>
    <w:rsid w:val="BEFB3922"/>
    <w:rsid w:val="BEFE524A"/>
    <w:rsid w:val="BEFF2618"/>
    <w:rsid w:val="BEFFB8AD"/>
    <w:rsid w:val="BEFFFC33"/>
    <w:rsid w:val="BF1A6AB9"/>
    <w:rsid w:val="BF2FDC47"/>
    <w:rsid w:val="BF370896"/>
    <w:rsid w:val="BF4F9F79"/>
    <w:rsid w:val="BF5B4651"/>
    <w:rsid w:val="BF5F5C2F"/>
    <w:rsid w:val="BF6A72C3"/>
    <w:rsid w:val="BF77E9B1"/>
    <w:rsid w:val="BF7C4A2B"/>
    <w:rsid w:val="BF7F0439"/>
    <w:rsid w:val="BF9302A2"/>
    <w:rsid w:val="BFAFB044"/>
    <w:rsid w:val="BFB6BCBA"/>
    <w:rsid w:val="BFBD20D3"/>
    <w:rsid w:val="BFBDA31F"/>
    <w:rsid w:val="BFBE5F4A"/>
    <w:rsid w:val="BFBF01CC"/>
    <w:rsid w:val="BFBF5F74"/>
    <w:rsid w:val="BFCF6579"/>
    <w:rsid w:val="BFD62533"/>
    <w:rsid w:val="BFDB3A31"/>
    <w:rsid w:val="BFDB40B5"/>
    <w:rsid w:val="BFDBB2DB"/>
    <w:rsid w:val="BFDE554A"/>
    <w:rsid w:val="BFDF29E3"/>
    <w:rsid w:val="BFDFB710"/>
    <w:rsid w:val="BFE56AF0"/>
    <w:rsid w:val="BFEC6571"/>
    <w:rsid w:val="BFEF556F"/>
    <w:rsid w:val="BFEFD0F6"/>
    <w:rsid w:val="BFF5BD0C"/>
    <w:rsid w:val="BFFC0BB3"/>
    <w:rsid w:val="BFFDCD86"/>
    <w:rsid w:val="BFFDEA12"/>
    <w:rsid w:val="BFFE9F23"/>
    <w:rsid w:val="C3F72F10"/>
    <w:rsid w:val="C3FB9D3A"/>
    <w:rsid w:val="C4BF67B9"/>
    <w:rsid w:val="C5F57A89"/>
    <w:rsid w:val="C5FB590F"/>
    <w:rsid w:val="C5FF62AC"/>
    <w:rsid w:val="C756576E"/>
    <w:rsid w:val="C7B7D447"/>
    <w:rsid w:val="C7ED2890"/>
    <w:rsid w:val="C7FB564F"/>
    <w:rsid w:val="C9FF2185"/>
    <w:rsid w:val="C9FFDE2F"/>
    <w:rsid w:val="CB9B01FD"/>
    <w:rsid w:val="CBE5347E"/>
    <w:rsid w:val="CBF96267"/>
    <w:rsid w:val="CBFF7EB0"/>
    <w:rsid w:val="CC8E463F"/>
    <w:rsid w:val="CCBD63CD"/>
    <w:rsid w:val="CD7698EA"/>
    <w:rsid w:val="CDB912CE"/>
    <w:rsid w:val="CDFE2313"/>
    <w:rsid w:val="CED322CC"/>
    <w:rsid w:val="CEFEB128"/>
    <w:rsid w:val="CF3F34ED"/>
    <w:rsid w:val="CF3FAF0C"/>
    <w:rsid w:val="CF3FCA6F"/>
    <w:rsid w:val="CF7F5077"/>
    <w:rsid w:val="CF7FB3A4"/>
    <w:rsid w:val="CF7FB9D5"/>
    <w:rsid w:val="CF870C24"/>
    <w:rsid w:val="CF9F11B5"/>
    <w:rsid w:val="CFAB752C"/>
    <w:rsid w:val="CFB6676C"/>
    <w:rsid w:val="CFE87727"/>
    <w:rsid w:val="CFEA883E"/>
    <w:rsid w:val="CFF65880"/>
    <w:rsid w:val="CFF798A5"/>
    <w:rsid w:val="CFFD8D57"/>
    <w:rsid w:val="CFFFCC9D"/>
    <w:rsid w:val="CFFFFBE2"/>
    <w:rsid w:val="D0FAA4F3"/>
    <w:rsid w:val="D1BE2135"/>
    <w:rsid w:val="D35F572B"/>
    <w:rsid w:val="D3731ED2"/>
    <w:rsid w:val="D37FCF5D"/>
    <w:rsid w:val="D5BF2494"/>
    <w:rsid w:val="D5FF13C1"/>
    <w:rsid w:val="D6376417"/>
    <w:rsid w:val="D6BFCF03"/>
    <w:rsid w:val="D6E9F7F0"/>
    <w:rsid w:val="D76F5003"/>
    <w:rsid w:val="D7999A23"/>
    <w:rsid w:val="D7CF3164"/>
    <w:rsid w:val="D7D66CF4"/>
    <w:rsid w:val="D7DF725E"/>
    <w:rsid w:val="D7E21015"/>
    <w:rsid w:val="D7EDF715"/>
    <w:rsid w:val="D7FD8FF3"/>
    <w:rsid w:val="D7FF09FC"/>
    <w:rsid w:val="D7FF3E0A"/>
    <w:rsid w:val="D7FF70F3"/>
    <w:rsid w:val="D96F8442"/>
    <w:rsid w:val="D9DF72CB"/>
    <w:rsid w:val="D9E3B9DA"/>
    <w:rsid w:val="D9E60BE2"/>
    <w:rsid w:val="D9E875FC"/>
    <w:rsid w:val="D9FFE589"/>
    <w:rsid w:val="DA222662"/>
    <w:rsid w:val="DA4C8A2D"/>
    <w:rsid w:val="DA7DFF5D"/>
    <w:rsid w:val="DACF9AD6"/>
    <w:rsid w:val="DB3C804C"/>
    <w:rsid w:val="DB9F582D"/>
    <w:rsid w:val="DBB99590"/>
    <w:rsid w:val="DBBD45A1"/>
    <w:rsid w:val="DBD715E5"/>
    <w:rsid w:val="DBDF613C"/>
    <w:rsid w:val="DBEB7F39"/>
    <w:rsid w:val="DBF6413E"/>
    <w:rsid w:val="DBF89805"/>
    <w:rsid w:val="DC7F1EFE"/>
    <w:rsid w:val="DCB68A31"/>
    <w:rsid w:val="DCE75296"/>
    <w:rsid w:val="DD13D76D"/>
    <w:rsid w:val="DD3E25F4"/>
    <w:rsid w:val="DD77E94E"/>
    <w:rsid w:val="DDAF1F49"/>
    <w:rsid w:val="DDCB1682"/>
    <w:rsid w:val="DDDB230D"/>
    <w:rsid w:val="DDE7E0A1"/>
    <w:rsid w:val="DDF2B6FB"/>
    <w:rsid w:val="DDF3BC5F"/>
    <w:rsid w:val="DDF6AD76"/>
    <w:rsid w:val="DDFD4648"/>
    <w:rsid w:val="DDFFC841"/>
    <w:rsid w:val="DDFFE716"/>
    <w:rsid w:val="DE2FADF6"/>
    <w:rsid w:val="DE6CAD0B"/>
    <w:rsid w:val="DE7F573A"/>
    <w:rsid w:val="DEABB2CD"/>
    <w:rsid w:val="DEAF7AA1"/>
    <w:rsid w:val="DEB3F41F"/>
    <w:rsid w:val="DEBD91ED"/>
    <w:rsid w:val="DED33CF2"/>
    <w:rsid w:val="DEEDFDE0"/>
    <w:rsid w:val="DEEF4CF1"/>
    <w:rsid w:val="DEEF647D"/>
    <w:rsid w:val="DEEF6E87"/>
    <w:rsid w:val="DEFA5F52"/>
    <w:rsid w:val="DEFB365C"/>
    <w:rsid w:val="DEFBA8BC"/>
    <w:rsid w:val="DEFE8467"/>
    <w:rsid w:val="DEFF1259"/>
    <w:rsid w:val="DF3F2D5F"/>
    <w:rsid w:val="DF57A13C"/>
    <w:rsid w:val="DF76A5D4"/>
    <w:rsid w:val="DF7CFEFE"/>
    <w:rsid w:val="DF7D80CA"/>
    <w:rsid w:val="DF7F71B2"/>
    <w:rsid w:val="DF7FAF70"/>
    <w:rsid w:val="DF7FE180"/>
    <w:rsid w:val="DF874498"/>
    <w:rsid w:val="DF8E7939"/>
    <w:rsid w:val="DF979735"/>
    <w:rsid w:val="DF9F4273"/>
    <w:rsid w:val="DF9FFD22"/>
    <w:rsid w:val="DFA70571"/>
    <w:rsid w:val="DFA86089"/>
    <w:rsid w:val="DFAD9E7F"/>
    <w:rsid w:val="DFAF8E04"/>
    <w:rsid w:val="DFB54BC0"/>
    <w:rsid w:val="DFB5D2BA"/>
    <w:rsid w:val="DFBA6EFA"/>
    <w:rsid w:val="DFBB9248"/>
    <w:rsid w:val="DFBD6CE3"/>
    <w:rsid w:val="DFBDE2F2"/>
    <w:rsid w:val="DFCD7012"/>
    <w:rsid w:val="DFDA55B2"/>
    <w:rsid w:val="DFDFBC66"/>
    <w:rsid w:val="DFDFF266"/>
    <w:rsid w:val="DFE71250"/>
    <w:rsid w:val="DFEB1056"/>
    <w:rsid w:val="DFEE9555"/>
    <w:rsid w:val="DFF07C11"/>
    <w:rsid w:val="DFF38C9A"/>
    <w:rsid w:val="DFF3FB20"/>
    <w:rsid w:val="DFF7435F"/>
    <w:rsid w:val="DFF78D01"/>
    <w:rsid w:val="DFF7C521"/>
    <w:rsid w:val="DFF7C7C4"/>
    <w:rsid w:val="DFF7D799"/>
    <w:rsid w:val="DFF86CD3"/>
    <w:rsid w:val="DFFB2F67"/>
    <w:rsid w:val="DFFD56D0"/>
    <w:rsid w:val="DFFEBA91"/>
    <w:rsid w:val="DFFF3C60"/>
    <w:rsid w:val="DFFF42A2"/>
    <w:rsid w:val="DFFF6B18"/>
    <w:rsid w:val="E1EBDF49"/>
    <w:rsid w:val="E1F52BE5"/>
    <w:rsid w:val="E3776FD0"/>
    <w:rsid w:val="E3BEF47F"/>
    <w:rsid w:val="E3E78722"/>
    <w:rsid w:val="E3F96CF8"/>
    <w:rsid w:val="E5FF828C"/>
    <w:rsid w:val="E5FFBB27"/>
    <w:rsid w:val="E6AF168F"/>
    <w:rsid w:val="E6BFA442"/>
    <w:rsid w:val="E6EF7A75"/>
    <w:rsid w:val="E6F7AEFA"/>
    <w:rsid w:val="E6F9754D"/>
    <w:rsid w:val="E6FF547D"/>
    <w:rsid w:val="E75A6D4D"/>
    <w:rsid w:val="E77FBC7F"/>
    <w:rsid w:val="E7A5E078"/>
    <w:rsid w:val="E7CF7264"/>
    <w:rsid w:val="E7DB1385"/>
    <w:rsid w:val="E7DDB1BD"/>
    <w:rsid w:val="E7DF0F1E"/>
    <w:rsid w:val="E7DFB252"/>
    <w:rsid w:val="E7FF5750"/>
    <w:rsid w:val="E7FFD6B0"/>
    <w:rsid w:val="E7FFE0AB"/>
    <w:rsid w:val="E87DE4EA"/>
    <w:rsid w:val="E93FD1CC"/>
    <w:rsid w:val="E9B57391"/>
    <w:rsid w:val="E9BF9CB9"/>
    <w:rsid w:val="E9E697D3"/>
    <w:rsid w:val="E9F3AF03"/>
    <w:rsid w:val="E9FBEBCB"/>
    <w:rsid w:val="E9FFBF94"/>
    <w:rsid w:val="EAEB3F4E"/>
    <w:rsid w:val="EAFE3AF8"/>
    <w:rsid w:val="EB1F2A86"/>
    <w:rsid w:val="EBBBE1E2"/>
    <w:rsid w:val="EBBD8473"/>
    <w:rsid w:val="EBBFF7A3"/>
    <w:rsid w:val="EBDC2DEC"/>
    <w:rsid w:val="EBDF0766"/>
    <w:rsid w:val="EBDFC1DB"/>
    <w:rsid w:val="EBED2C75"/>
    <w:rsid w:val="EBFE5776"/>
    <w:rsid w:val="EBFF2F1F"/>
    <w:rsid w:val="EBFFA900"/>
    <w:rsid w:val="ECCE89B2"/>
    <w:rsid w:val="ECD7BEF5"/>
    <w:rsid w:val="ECF3452B"/>
    <w:rsid w:val="ED4F0B45"/>
    <w:rsid w:val="ED596A57"/>
    <w:rsid w:val="ED7B5192"/>
    <w:rsid w:val="EDB59932"/>
    <w:rsid w:val="EDB70C7A"/>
    <w:rsid w:val="EDBAF9F1"/>
    <w:rsid w:val="EDBD7D64"/>
    <w:rsid w:val="EDBF6667"/>
    <w:rsid w:val="EDD77200"/>
    <w:rsid w:val="EDDBE50E"/>
    <w:rsid w:val="EDDF4948"/>
    <w:rsid w:val="EDF45380"/>
    <w:rsid w:val="EDFA5584"/>
    <w:rsid w:val="EDFBD4C2"/>
    <w:rsid w:val="EDFC35B2"/>
    <w:rsid w:val="EDFE9047"/>
    <w:rsid w:val="EDFFBC95"/>
    <w:rsid w:val="EE2F8849"/>
    <w:rsid w:val="EE6AE7D5"/>
    <w:rsid w:val="EE7F15E3"/>
    <w:rsid w:val="EE9FC5FF"/>
    <w:rsid w:val="EEBA85FB"/>
    <w:rsid w:val="EEE7F8DB"/>
    <w:rsid w:val="EEFF4BE8"/>
    <w:rsid w:val="EEFFD7B8"/>
    <w:rsid w:val="EF5D3740"/>
    <w:rsid w:val="EF6B97C4"/>
    <w:rsid w:val="EF72336F"/>
    <w:rsid w:val="EF729439"/>
    <w:rsid w:val="EF776E86"/>
    <w:rsid w:val="EF7B6751"/>
    <w:rsid w:val="EF7FD09F"/>
    <w:rsid w:val="EF8DFA55"/>
    <w:rsid w:val="EF8FAB28"/>
    <w:rsid w:val="EF8FED09"/>
    <w:rsid w:val="EF9C0F35"/>
    <w:rsid w:val="EF9D2DB6"/>
    <w:rsid w:val="EFAE3BBE"/>
    <w:rsid w:val="EFB7ACA0"/>
    <w:rsid w:val="EFBF959A"/>
    <w:rsid w:val="EFCEBC7F"/>
    <w:rsid w:val="EFD8E0D9"/>
    <w:rsid w:val="EFDBA20F"/>
    <w:rsid w:val="EFDF7D94"/>
    <w:rsid w:val="EFDFA2F0"/>
    <w:rsid w:val="EFE74753"/>
    <w:rsid w:val="EFEB60D4"/>
    <w:rsid w:val="EFEBAB9B"/>
    <w:rsid w:val="EFEBCBA7"/>
    <w:rsid w:val="EFEDF7CD"/>
    <w:rsid w:val="EFEF3CD1"/>
    <w:rsid w:val="EFEFADF4"/>
    <w:rsid w:val="EFF67F34"/>
    <w:rsid w:val="EFF7112C"/>
    <w:rsid w:val="EFFB05E2"/>
    <w:rsid w:val="EFFB2AF1"/>
    <w:rsid w:val="EFFCBDAD"/>
    <w:rsid w:val="EFFD5A7C"/>
    <w:rsid w:val="EFFD7887"/>
    <w:rsid w:val="EFFDEB7D"/>
    <w:rsid w:val="EFFED622"/>
    <w:rsid w:val="EFFF4208"/>
    <w:rsid w:val="EFFFAA08"/>
    <w:rsid w:val="EFFFAD6D"/>
    <w:rsid w:val="EFFFC1FF"/>
    <w:rsid w:val="F16F4663"/>
    <w:rsid w:val="F16FD147"/>
    <w:rsid w:val="F1FE05EE"/>
    <w:rsid w:val="F2AF0B4C"/>
    <w:rsid w:val="F2EF9B77"/>
    <w:rsid w:val="F2FCC3D0"/>
    <w:rsid w:val="F36F84DC"/>
    <w:rsid w:val="F36FAE75"/>
    <w:rsid w:val="F37DFCCC"/>
    <w:rsid w:val="F3BE3FBB"/>
    <w:rsid w:val="F3CD579E"/>
    <w:rsid w:val="F3CF9550"/>
    <w:rsid w:val="F3EEC7DE"/>
    <w:rsid w:val="F3F9AD3E"/>
    <w:rsid w:val="F3FFB28F"/>
    <w:rsid w:val="F421AEF1"/>
    <w:rsid w:val="F49E29DA"/>
    <w:rsid w:val="F4FF3FBD"/>
    <w:rsid w:val="F4FF5A8D"/>
    <w:rsid w:val="F53DCB63"/>
    <w:rsid w:val="F59E03F9"/>
    <w:rsid w:val="F59F4185"/>
    <w:rsid w:val="F5AAAC03"/>
    <w:rsid w:val="F5B6D71E"/>
    <w:rsid w:val="F5BF723A"/>
    <w:rsid w:val="F5CE7BC0"/>
    <w:rsid w:val="F5DE0EE3"/>
    <w:rsid w:val="F5E72915"/>
    <w:rsid w:val="F5E79D2E"/>
    <w:rsid w:val="F5F79B6B"/>
    <w:rsid w:val="F5FDBB64"/>
    <w:rsid w:val="F5FF4824"/>
    <w:rsid w:val="F5FF62E5"/>
    <w:rsid w:val="F67BD7B3"/>
    <w:rsid w:val="F67ED059"/>
    <w:rsid w:val="F67F62FD"/>
    <w:rsid w:val="F67F89EB"/>
    <w:rsid w:val="F6BCE321"/>
    <w:rsid w:val="F6DF34DC"/>
    <w:rsid w:val="F6ED71C1"/>
    <w:rsid w:val="F6EF33BB"/>
    <w:rsid w:val="F6F5D74B"/>
    <w:rsid w:val="F6F75801"/>
    <w:rsid w:val="F6FAEC24"/>
    <w:rsid w:val="F6FD566A"/>
    <w:rsid w:val="F6FECA37"/>
    <w:rsid w:val="F6FFA854"/>
    <w:rsid w:val="F6FFBDD0"/>
    <w:rsid w:val="F6FFCFE4"/>
    <w:rsid w:val="F75F21B1"/>
    <w:rsid w:val="F7692F58"/>
    <w:rsid w:val="F76FFDD3"/>
    <w:rsid w:val="F778B027"/>
    <w:rsid w:val="F77B6C82"/>
    <w:rsid w:val="F77CB4CF"/>
    <w:rsid w:val="F77D8EF3"/>
    <w:rsid w:val="F792A276"/>
    <w:rsid w:val="F79ED7EE"/>
    <w:rsid w:val="F7A6B42F"/>
    <w:rsid w:val="F7AF75F9"/>
    <w:rsid w:val="F7B31A46"/>
    <w:rsid w:val="F7BA5CD6"/>
    <w:rsid w:val="F7BB31BA"/>
    <w:rsid w:val="F7BF642E"/>
    <w:rsid w:val="F7CD8C4A"/>
    <w:rsid w:val="F7D65B08"/>
    <w:rsid w:val="F7DD92EC"/>
    <w:rsid w:val="F7DEFC5C"/>
    <w:rsid w:val="F7DF1F8E"/>
    <w:rsid w:val="F7EDCFEC"/>
    <w:rsid w:val="F7EF2897"/>
    <w:rsid w:val="F7EF6FB0"/>
    <w:rsid w:val="F7EFAC9B"/>
    <w:rsid w:val="F7F57AF8"/>
    <w:rsid w:val="F7F7BC55"/>
    <w:rsid w:val="F7F9747E"/>
    <w:rsid w:val="F7FB0934"/>
    <w:rsid w:val="F7FB553A"/>
    <w:rsid w:val="F7FB7E85"/>
    <w:rsid w:val="F7FBC292"/>
    <w:rsid w:val="F7FDA14A"/>
    <w:rsid w:val="F7FDA43F"/>
    <w:rsid w:val="F7FE4E0E"/>
    <w:rsid w:val="F7FF5817"/>
    <w:rsid w:val="F7FF8724"/>
    <w:rsid w:val="F7FF954A"/>
    <w:rsid w:val="F7FFB9E9"/>
    <w:rsid w:val="F8BF1132"/>
    <w:rsid w:val="F8DFFA52"/>
    <w:rsid w:val="F8EA7F43"/>
    <w:rsid w:val="F96B8B87"/>
    <w:rsid w:val="F96FCFE5"/>
    <w:rsid w:val="F9AF472C"/>
    <w:rsid w:val="F9D9AF98"/>
    <w:rsid w:val="F9DB00EA"/>
    <w:rsid w:val="F9DFF251"/>
    <w:rsid w:val="F9E336D8"/>
    <w:rsid w:val="F9E96D43"/>
    <w:rsid w:val="F9EF4420"/>
    <w:rsid w:val="F9FDAC8C"/>
    <w:rsid w:val="F9FEE040"/>
    <w:rsid w:val="F9FF10CF"/>
    <w:rsid w:val="FA1D94A6"/>
    <w:rsid w:val="FA35700B"/>
    <w:rsid w:val="FA5B2971"/>
    <w:rsid w:val="FA7F82F0"/>
    <w:rsid w:val="FA7FE1E9"/>
    <w:rsid w:val="FAAADB46"/>
    <w:rsid w:val="FAAF3B7E"/>
    <w:rsid w:val="FAD2E99E"/>
    <w:rsid w:val="FAE644DC"/>
    <w:rsid w:val="FAE6E0B3"/>
    <w:rsid w:val="FAEF412E"/>
    <w:rsid w:val="FAEFFDF2"/>
    <w:rsid w:val="FAF7DE4C"/>
    <w:rsid w:val="FAFCA568"/>
    <w:rsid w:val="FAFD1F4C"/>
    <w:rsid w:val="FAFFC597"/>
    <w:rsid w:val="FB2FB255"/>
    <w:rsid w:val="FB3FB5B1"/>
    <w:rsid w:val="FB42E4B3"/>
    <w:rsid w:val="FB4ED06F"/>
    <w:rsid w:val="FB59A668"/>
    <w:rsid w:val="FB6D27DB"/>
    <w:rsid w:val="FB6EE74C"/>
    <w:rsid w:val="FB6F5B3A"/>
    <w:rsid w:val="FB737B9C"/>
    <w:rsid w:val="FB7DB35F"/>
    <w:rsid w:val="FB7E4D8F"/>
    <w:rsid w:val="FB876069"/>
    <w:rsid w:val="FB93AF1A"/>
    <w:rsid w:val="FB9D9FEA"/>
    <w:rsid w:val="FBBC1DBA"/>
    <w:rsid w:val="FBBF3F37"/>
    <w:rsid w:val="FBBFE2F7"/>
    <w:rsid w:val="FBC99D78"/>
    <w:rsid w:val="FBCC34B3"/>
    <w:rsid w:val="FBDF83D2"/>
    <w:rsid w:val="FBDFC41A"/>
    <w:rsid w:val="FBDFDBDB"/>
    <w:rsid w:val="FBE7FA61"/>
    <w:rsid w:val="FBEBF731"/>
    <w:rsid w:val="FBEE8596"/>
    <w:rsid w:val="FBEF7648"/>
    <w:rsid w:val="FBEFD4C7"/>
    <w:rsid w:val="FBEFEFB5"/>
    <w:rsid w:val="FBF47562"/>
    <w:rsid w:val="FBF55A8C"/>
    <w:rsid w:val="FBF73677"/>
    <w:rsid w:val="FBF73D3B"/>
    <w:rsid w:val="FBFA8EE2"/>
    <w:rsid w:val="FBFB8028"/>
    <w:rsid w:val="FBFBD97E"/>
    <w:rsid w:val="FBFD0A9F"/>
    <w:rsid w:val="FBFF5A5B"/>
    <w:rsid w:val="FBFFD963"/>
    <w:rsid w:val="FBFFE6A1"/>
    <w:rsid w:val="FC6F649B"/>
    <w:rsid w:val="FC7F93F3"/>
    <w:rsid w:val="FC8F6FB5"/>
    <w:rsid w:val="FC9FDBBC"/>
    <w:rsid w:val="FCBE6ADB"/>
    <w:rsid w:val="FCF600F3"/>
    <w:rsid w:val="FCF9574D"/>
    <w:rsid w:val="FCFA9168"/>
    <w:rsid w:val="FCFDAB58"/>
    <w:rsid w:val="FCFF8EA9"/>
    <w:rsid w:val="FCFFDD3F"/>
    <w:rsid w:val="FD0506A9"/>
    <w:rsid w:val="FD2968DE"/>
    <w:rsid w:val="FD37F4E2"/>
    <w:rsid w:val="FD4B6F7C"/>
    <w:rsid w:val="FD4E470C"/>
    <w:rsid w:val="FD4F9ADD"/>
    <w:rsid w:val="FD567010"/>
    <w:rsid w:val="FD7B18EB"/>
    <w:rsid w:val="FD7CDDF4"/>
    <w:rsid w:val="FD7F1D7F"/>
    <w:rsid w:val="FD7F2339"/>
    <w:rsid w:val="FD97CF0F"/>
    <w:rsid w:val="FD9A1C0F"/>
    <w:rsid w:val="FD9FE8AA"/>
    <w:rsid w:val="FDB77D69"/>
    <w:rsid w:val="FDBF1DAC"/>
    <w:rsid w:val="FDD61038"/>
    <w:rsid w:val="FDDFD664"/>
    <w:rsid w:val="FDE57F20"/>
    <w:rsid w:val="FDF3153D"/>
    <w:rsid w:val="FDF4E6A1"/>
    <w:rsid w:val="FDF5C579"/>
    <w:rsid w:val="FDF7519B"/>
    <w:rsid w:val="FDFB70F4"/>
    <w:rsid w:val="FDFDC86A"/>
    <w:rsid w:val="FDFE0401"/>
    <w:rsid w:val="FDFE40E4"/>
    <w:rsid w:val="FDFF5E0B"/>
    <w:rsid w:val="FDFFBA53"/>
    <w:rsid w:val="FDFFDCCF"/>
    <w:rsid w:val="FE3F38BF"/>
    <w:rsid w:val="FE3F524B"/>
    <w:rsid w:val="FE6AB6DC"/>
    <w:rsid w:val="FE6F3BBC"/>
    <w:rsid w:val="FE734CDE"/>
    <w:rsid w:val="FE752622"/>
    <w:rsid w:val="FE7F7FDD"/>
    <w:rsid w:val="FE9BCAAE"/>
    <w:rsid w:val="FEAF4057"/>
    <w:rsid w:val="FEB37596"/>
    <w:rsid w:val="FEB7E487"/>
    <w:rsid w:val="FEBAB767"/>
    <w:rsid w:val="FEBC3D85"/>
    <w:rsid w:val="FED939DA"/>
    <w:rsid w:val="FEDA5EFF"/>
    <w:rsid w:val="FEDDEA1D"/>
    <w:rsid w:val="FEDE5995"/>
    <w:rsid w:val="FEDEAA6D"/>
    <w:rsid w:val="FEDF08D7"/>
    <w:rsid w:val="FEE122FA"/>
    <w:rsid w:val="FEE1CE90"/>
    <w:rsid w:val="FEE68864"/>
    <w:rsid w:val="FEEEBF58"/>
    <w:rsid w:val="FEEEEF51"/>
    <w:rsid w:val="FEF37780"/>
    <w:rsid w:val="FEFA5590"/>
    <w:rsid w:val="FEFC3EEE"/>
    <w:rsid w:val="FEFD0D71"/>
    <w:rsid w:val="FEFD3B58"/>
    <w:rsid w:val="FEFE5884"/>
    <w:rsid w:val="FEFEAAF2"/>
    <w:rsid w:val="FEFF1945"/>
    <w:rsid w:val="FEFF2512"/>
    <w:rsid w:val="FEFF28BB"/>
    <w:rsid w:val="FEFF2E30"/>
    <w:rsid w:val="FEFF3022"/>
    <w:rsid w:val="FEFFD81D"/>
    <w:rsid w:val="FEFFDAB0"/>
    <w:rsid w:val="FF1F67FC"/>
    <w:rsid w:val="FF1FA62A"/>
    <w:rsid w:val="FF27344B"/>
    <w:rsid w:val="FF3DE28A"/>
    <w:rsid w:val="FF3F288A"/>
    <w:rsid w:val="FF3FE629"/>
    <w:rsid w:val="FF528D0E"/>
    <w:rsid w:val="FF5B109F"/>
    <w:rsid w:val="FF5E65F9"/>
    <w:rsid w:val="FF66AAB4"/>
    <w:rsid w:val="FF67D324"/>
    <w:rsid w:val="FF6D8613"/>
    <w:rsid w:val="FF6F004D"/>
    <w:rsid w:val="FF6F4017"/>
    <w:rsid w:val="FF6F9314"/>
    <w:rsid w:val="FF6FABD5"/>
    <w:rsid w:val="FF718F5B"/>
    <w:rsid w:val="FF73E8C3"/>
    <w:rsid w:val="FF79F65E"/>
    <w:rsid w:val="FF7B3A47"/>
    <w:rsid w:val="FF7B8FDB"/>
    <w:rsid w:val="FF7D3B47"/>
    <w:rsid w:val="FF7DACC6"/>
    <w:rsid w:val="FF7F3328"/>
    <w:rsid w:val="FF7F3829"/>
    <w:rsid w:val="FF7F63AF"/>
    <w:rsid w:val="FF7F6AF4"/>
    <w:rsid w:val="FF7FAD36"/>
    <w:rsid w:val="FF7FB4AC"/>
    <w:rsid w:val="FF8BE43A"/>
    <w:rsid w:val="FF8E08D6"/>
    <w:rsid w:val="FF95354B"/>
    <w:rsid w:val="FF9ABB0A"/>
    <w:rsid w:val="FF9F530A"/>
    <w:rsid w:val="FFABBF8F"/>
    <w:rsid w:val="FFABDFC6"/>
    <w:rsid w:val="FFAD4802"/>
    <w:rsid w:val="FFAF9A66"/>
    <w:rsid w:val="FFB25FC5"/>
    <w:rsid w:val="FFB3C1C9"/>
    <w:rsid w:val="FFB590A8"/>
    <w:rsid w:val="FFBAF67F"/>
    <w:rsid w:val="FFBB14BD"/>
    <w:rsid w:val="FFBB41D5"/>
    <w:rsid w:val="FFBC956D"/>
    <w:rsid w:val="FFBD3D28"/>
    <w:rsid w:val="FFBE562E"/>
    <w:rsid w:val="FFBF211B"/>
    <w:rsid w:val="FFBF68C4"/>
    <w:rsid w:val="FFBF76B1"/>
    <w:rsid w:val="FFBFA96D"/>
    <w:rsid w:val="FFBFAFEB"/>
    <w:rsid w:val="FFBFB58A"/>
    <w:rsid w:val="FFCB5D50"/>
    <w:rsid w:val="FFCDF65F"/>
    <w:rsid w:val="FFCEF703"/>
    <w:rsid w:val="FFCF01DC"/>
    <w:rsid w:val="FFCFB1B1"/>
    <w:rsid w:val="FFD37D28"/>
    <w:rsid w:val="FFD7AC63"/>
    <w:rsid w:val="FFD99109"/>
    <w:rsid w:val="FFDB8230"/>
    <w:rsid w:val="FFDD4323"/>
    <w:rsid w:val="FFDECF54"/>
    <w:rsid w:val="FFDF43D3"/>
    <w:rsid w:val="FFDFC8D5"/>
    <w:rsid w:val="FFE73E18"/>
    <w:rsid w:val="FFEB23E1"/>
    <w:rsid w:val="FFEB8206"/>
    <w:rsid w:val="FFEC1777"/>
    <w:rsid w:val="FFECE83F"/>
    <w:rsid w:val="FFEDD752"/>
    <w:rsid w:val="FFEE3CF3"/>
    <w:rsid w:val="FFEE89B4"/>
    <w:rsid w:val="FFEF70DF"/>
    <w:rsid w:val="FFEF988E"/>
    <w:rsid w:val="FFEFB3D2"/>
    <w:rsid w:val="FFEFDAAB"/>
    <w:rsid w:val="FFEFE52F"/>
    <w:rsid w:val="FFF552D2"/>
    <w:rsid w:val="FFF55CA7"/>
    <w:rsid w:val="FFF7533B"/>
    <w:rsid w:val="FFF7576C"/>
    <w:rsid w:val="FFF763E4"/>
    <w:rsid w:val="FFF78F46"/>
    <w:rsid w:val="FFF7EEDF"/>
    <w:rsid w:val="FFFA1202"/>
    <w:rsid w:val="FFFB2F8F"/>
    <w:rsid w:val="FFFBF1FD"/>
    <w:rsid w:val="FFFC0567"/>
    <w:rsid w:val="FFFD146B"/>
    <w:rsid w:val="FFFD7A05"/>
    <w:rsid w:val="FFFD8E2F"/>
    <w:rsid w:val="FFFDF832"/>
    <w:rsid w:val="FFFE2970"/>
    <w:rsid w:val="FFFE734A"/>
    <w:rsid w:val="FFFE743B"/>
    <w:rsid w:val="FFFE837E"/>
    <w:rsid w:val="FFFE9233"/>
    <w:rsid w:val="FFFF0170"/>
    <w:rsid w:val="FFFF20CE"/>
    <w:rsid w:val="FFFF2BBC"/>
    <w:rsid w:val="FFFF32E9"/>
    <w:rsid w:val="FFFF3915"/>
    <w:rsid w:val="FFFF7FC2"/>
    <w:rsid w:val="FFFF95A3"/>
    <w:rsid w:val="FFFF9BF7"/>
    <w:rsid w:val="FFFFA4CE"/>
    <w:rsid w:val="FFFFD4A9"/>
    <w:rsid w:val="FFFFDBB1"/>
    <w:rsid w:val="FFFFF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网格型1"/>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正文标准"/>
    <w:basedOn w:val="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217</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2023-01-10T22:01:00Z</dcterms:created>
  <dc:creator>admin</dc:creator>
  <cp:lastModifiedBy>渍渍渍</cp:lastModifiedBy>
  <cp:lastPrinted>2023-05-20T02:47:00Z</cp:lastPrinted>
  <dcterms:modified xsi:type="dcterms:W3CDTF">2023-09-20T01:40:42Z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